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E8" w:rsidRPr="00246E95" w:rsidRDefault="00561BE8" w:rsidP="00561BE8">
      <w:pPr>
        <w:pStyle w:val="a3"/>
        <w:jc w:val="center"/>
        <w:outlineLvl w:val="0"/>
        <w:rPr>
          <w:b/>
          <w:bCs/>
          <w:sz w:val="24"/>
          <w:szCs w:val="24"/>
        </w:rPr>
      </w:pPr>
    </w:p>
    <w:p w:rsidR="00561BE8" w:rsidRPr="00246E95" w:rsidRDefault="00561BE8" w:rsidP="0083412C">
      <w:pPr>
        <w:pStyle w:val="a3"/>
        <w:jc w:val="center"/>
        <w:outlineLvl w:val="0"/>
        <w:rPr>
          <w:b/>
          <w:bCs/>
          <w:sz w:val="24"/>
          <w:szCs w:val="24"/>
        </w:rPr>
      </w:pPr>
      <w:r w:rsidRPr="00246E95">
        <w:rPr>
          <w:b/>
          <w:bCs/>
          <w:sz w:val="24"/>
          <w:szCs w:val="24"/>
        </w:rPr>
        <w:t>ПОЯСНИТЕЛЬНАЯ ЗАПИСКА</w:t>
      </w:r>
    </w:p>
    <w:p w:rsidR="00F82A0D" w:rsidRPr="00246E95" w:rsidRDefault="00561BE8" w:rsidP="0083412C">
      <w:pPr>
        <w:pStyle w:val="a3"/>
        <w:jc w:val="center"/>
        <w:rPr>
          <w:b/>
          <w:bCs/>
          <w:sz w:val="24"/>
          <w:szCs w:val="24"/>
        </w:rPr>
      </w:pPr>
      <w:r w:rsidRPr="00246E95">
        <w:rPr>
          <w:b/>
          <w:bCs/>
          <w:sz w:val="24"/>
          <w:szCs w:val="24"/>
        </w:rPr>
        <w:t xml:space="preserve">по доходам  </w:t>
      </w:r>
      <w:r w:rsidR="008335D6" w:rsidRPr="00246E95">
        <w:rPr>
          <w:b/>
          <w:bCs/>
          <w:sz w:val="24"/>
          <w:szCs w:val="24"/>
        </w:rPr>
        <w:t>и расходам</w:t>
      </w:r>
    </w:p>
    <w:p w:rsidR="00561BE8" w:rsidRPr="00246E95" w:rsidRDefault="006A2B1D" w:rsidP="0083412C">
      <w:pPr>
        <w:pStyle w:val="a3"/>
        <w:jc w:val="center"/>
        <w:rPr>
          <w:b/>
          <w:bCs/>
          <w:sz w:val="24"/>
          <w:szCs w:val="24"/>
        </w:rPr>
      </w:pPr>
      <w:r w:rsidRPr="00246E95">
        <w:rPr>
          <w:b/>
          <w:bCs/>
          <w:sz w:val="24"/>
          <w:szCs w:val="24"/>
        </w:rPr>
        <w:t xml:space="preserve"> к проекту </w:t>
      </w:r>
      <w:r w:rsidR="00613C48">
        <w:rPr>
          <w:b/>
          <w:bCs/>
          <w:sz w:val="24"/>
          <w:szCs w:val="24"/>
        </w:rPr>
        <w:t>р</w:t>
      </w:r>
      <w:r w:rsidRPr="00246E95">
        <w:rPr>
          <w:b/>
          <w:bCs/>
          <w:sz w:val="24"/>
          <w:szCs w:val="24"/>
        </w:rPr>
        <w:t>ешения Собрания депутатов «О бюджете муниципального образования «Новосокольнический район» на 20</w:t>
      </w:r>
      <w:r w:rsidR="00500587">
        <w:rPr>
          <w:b/>
          <w:bCs/>
          <w:sz w:val="24"/>
          <w:szCs w:val="24"/>
        </w:rPr>
        <w:t>2</w:t>
      </w:r>
      <w:r w:rsidR="00A86EE6">
        <w:rPr>
          <w:b/>
          <w:bCs/>
          <w:sz w:val="24"/>
          <w:szCs w:val="24"/>
        </w:rPr>
        <w:t>5</w:t>
      </w:r>
      <w:r w:rsidRPr="00246E95">
        <w:rPr>
          <w:b/>
          <w:bCs/>
          <w:sz w:val="24"/>
          <w:szCs w:val="24"/>
        </w:rPr>
        <w:t xml:space="preserve"> год</w:t>
      </w:r>
      <w:r w:rsidR="00C1108A">
        <w:rPr>
          <w:b/>
          <w:bCs/>
          <w:sz w:val="24"/>
          <w:szCs w:val="24"/>
        </w:rPr>
        <w:t xml:space="preserve"> и плановый период 20</w:t>
      </w:r>
      <w:r w:rsidR="00D27D76">
        <w:rPr>
          <w:b/>
          <w:bCs/>
          <w:sz w:val="24"/>
          <w:szCs w:val="24"/>
        </w:rPr>
        <w:t>2</w:t>
      </w:r>
      <w:r w:rsidR="00A86EE6">
        <w:rPr>
          <w:b/>
          <w:bCs/>
          <w:sz w:val="24"/>
          <w:szCs w:val="24"/>
        </w:rPr>
        <w:t>6</w:t>
      </w:r>
      <w:r w:rsidR="00C1108A">
        <w:rPr>
          <w:b/>
          <w:bCs/>
          <w:sz w:val="24"/>
          <w:szCs w:val="24"/>
        </w:rPr>
        <w:t xml:space="preserve"> и 20</w:t>
      </w:r>
      <w:r w:rsidR="007B064F">
        <w:rPr>
          <w:b/>
          <w:bCs/>
          <w:sz w:val="24"/>
          <w:szCs w:val="24"/>
        </w:rPr>
        <w:t>2</w:t>
      </w:r>
      <w:r w:rsidR="00A86EE6">
        <w:rPr>
          <w:b/>
          <w:bCs/>
          <w:sz w:val="24"/>
          <w:szCs w:val="24"/>
        </w:rPr>
        <w:t>7</w:t>
      </w:r>
      <w:r w:rsidR="00C1108A">
        <w:rPr>
          <w:b/>
          <w:bCs/>
          <w:sz w:val="24"/>
          <w:szCs w:val="24"/>
        </w:rPr>
        <w:t xml:space="preserve"> годов</w:t>
      </w:r>
      <w:r w:rsidRPr="00246E95">
        <w:rPr>
          <w:b/>
          <w:bCs/>
          <w:sz w:val="24"/>
          <w:szCs w:val="24"/>
        </w:rPr>
        <w:t>»</w:t>
      </w:r>
    </w:p>
    <w:p w:rsidR="00561BE8" w:rsidRPr="002F75A3" w:rsidRDefault="00561BE8" w:rsidP="0083412C">
      <w:pPr>
        <w:pStyle w:val="a3"/>
        <w:jc w:val="center"/>
        <w:rPr>
          <w:b/>
          <w:bCs/>
          <w:sz w:val="24"/>
          <w:szCs w:val="24"/>
        </w:rPr>
      </w:pPr>
    </w:p>
    <w:p w:rsidR="003F3286" w:rsidRPr="00D26666" w:rsidRDefault="003F3286" w:rsidP="003F3286">
      <w:pPr>
        <w:pStyle w:val="a3"/>
        <w:spacing w:line="300" w:lineRule="auto"/>
        <w:ind w:firstLine="709"/>
        <w:rPr>
          <w:sz w:val="24"/>
          <w:szCs w:val="24"/>
        </w:rPr>
      </w:pPr>
      <w:r w:rsidRPr="00D26666">
        <w:rPr>
          <w:sz w:val="24"/>
          <w:szCs w:val="24"/>
        </w:rPr>
        <w:t>Формирование доходной базы на 20</w:t>
      </w:r>
      <w:r w:rsidR="00500587">
        <w:rPr>
          <w:sz w:val="24"/>
          <w:szCs w:val="24"/>
        </w:rPr>
        <w:t>2</w:t>
      </w:r>
      <w:r w:rsidR="00A86EE6">
        <w:rPr>
          <w:sz w:val="24"/>
          <w:szCs w:val="24"/>
        </w:rPr>
        <w:t>5</w:t>
      </w:r>
      <w:r w:rsidRPr="00D26666">
        <w:rPr>
          <w:sz w:val="24"/>
          <w:szCs w:val="24"/>
        </w:rPr>
        <w:t xml:space="preserve"> год и на плановый период 202</w:t>
      </w:r>
      <w:r w:rsidR="00A86EE6">
        <w:rPr>
          <w:sz w:val="24"/>
          <w:szCs w:val="24"/>
        </w:rPr>
        <w:t>6</w:t>
      </w:r>
      <w:r w:rsidRPr="00D26666">
        <w:rPr>
          <w:sz w:val="24"/>
          <w:szCs w:val="24"/>
        </w:rPr>
        <w:t xml:space="preserve"> и 202</w:t>
      </w:r>
      <w:r w:rsidR="00A86EE6">
        <w:rPr>
          <w:sz w:val="24"/>
          <w:szCs w:val="24"/>
        </w:rPr>
        <w:t>7</w:t>
      </w:r>
      <w:r w:rsidRPr="00D26666">
        <w:rPr>
          <w:sz w:val="24"/>
          <w:szCs w:val="24"/>
        </w:rPr>
        <w:t xml:space="preserve"> годов осуществлено на основе действующего федерального бюджетного и налогового законодательства, с учетом нормативных правовых требований Бюджетного и Налогового кодексов Российской Федерации, изменений и дополнений к ним.</w:t>
      </w:r>
    </w:p>
    <w:p w:rsidR="003F3286" w:rsidRPr="00D26666" w:rsidRDefault="003F3286" w:rsidP="003F3286">
      <w:pPr>
        <w:pStyle w:val="a3"/>
        <w:spacing w:line="300" w:lineRule="auto"/>
        <w:ind w:firstLine="709"/>
        <w:outlineLvl w:val="0"/>
        <w:rPr>
          <w:sz w:val="24"/>
          <w:szCs w:val="24"/>
        </w:rPr>
      </w:pPr>
      <w:r w:rsidRPr="00D26666">
        <w:rPr>
          <w:sz w:val="24"/>
          <w:szCs w:val="24"/>
        </w:rPr>
        <w:t>Базовыми параметрами при расчете доходов на 20</w:t>
      </w:r>
      <w:r w:rsidR="00500587">
        <w:rPr>
          <w:sz w:val="24"/>
          <w:szCs w:val="24"/>
        </w:rPr>
        <w:t>2</w:t>
      </w:r>
      <w:r w:rsidR="00A86EE6">
        <w:rPr>
          <w:sz w:val="24"/>
          <w:szCs w:val="24"/>
        </w:rPr>
        <w:t>5</w:t>
      </w:r>
      <w:r w:rsidRPr="00D26666">
        <w:rPr>
          <w:sz w:val="24"/>
          <w:szCs w:val="24"/>
        </w:rPr>
        <w:t xml:space="preserve"> год и на плановый период 202</w:t>
      </w:r>
      <w:r w:rsidR="00A86EE6">
        <w:rPr>
          <w:sz w:val="24"/>
          <w:szCs w:val="24"/>
        </w:rPr>
        <w:t>6</w:t>
      </w:r>
      <w:r w:rsidRPr="00D26666">
        <w:rPr>
          <w:sz w:val="24"/>
          <w:szCs w:val="24"/>
        </w:rPr>
        <w:t xml:space="preserve"> и 202</w:t>
      </w:r>
      <w:r w:rsidR="00A86EE6">
        <w:rPr>
          <w:sz w:val="24"/>
          <w:szCs w:val="24"/>
        </w:rPr>
        <w:t>7</w:t>
      </w:r>
      <w:r w:rsidRPr="00D26666">
        <w:rPr>
          <w:sz w:val="24"/>
          <w:szCs w:val="24"/>
        </w:rPr>
        <w:t xml:space="preserve"> годов приняты оценка налоговой базы по отдельным видам налогов и прогнозы главных администраторов доходов, составленные на основании утвержденных методик прогнозирования поступлений. </w:t>
      </w:r>
    </w:p>
    <w:p w:rsidR="00561BE8" w:rsidRPr="00D26666" w:rsidRDefault="00561BE8" w:rsidP="00C1108A">
      <w:pPr>
        <w:pStyle w:val="a3"/>
        <w:spacing w:line="360" w:lineRule="auto"/>
        <w:outlineLvl w:val="0"/>
        <w:rPr>
          <w:b/>
          <w:bCs/>
          <w:sz w:val="24"/>
          <w:szCs w:val="24"/>
        </w:rPr>
      </w:pPr>
    </w:p>
    <w:p w:rsidR="002E314D" w:rsidRPr="00D26666" w:rsidRDefault="00850F9D" w:rsidP="00850F9D">
      <w:pPr>
        <w:pStyle w:val="a3"/>
        <w:spacing w:line="360" w:lineRule="auto"/>
        <w:outlineLvl w:val="0"/>
        <w:rPr>
          <w:b/>
          <w:bCs/>
          <w:sz w:val="24"/>
          <w:szCs w:val="24"/>
        </w:rPr>
      </w:pPr>
      <w:r w:rsidRPr="00D26666">
        <w:rPr>
          <w:b/>
          <w:bCs/>
          <w:sz w:val="24"/>
          <w:szCs w:val="24"/>
        </w:rPr>
        <w:t xml:space="preserve">                                                     </w:t>
      </w:r>
      <w:r w:rsidR="00561BE8" w:rsidRPr="00D26666">
        <w:rPr>
          <w:b/>
          <w:bCs/>
          <w:sz w:val="24"/>
          <w:szCs w:val="24"/>
        </w:rPr>
        <w:t>Налог на доходы физических лиц</w:t>
      </w:r>
    </w:p>
    <w:p w:rsidR="00F56DB4" w:rsidRPr="00CD7867" w:rsidRDefault="00FB15B8" w:rsidP="00CD7867">
      <w:pPr>
        <w:pStyle w:val="a3"/>
        <w:spacing w:line="360" w:lineRule="auto"/>
        <w:ind w:firstLine="709"/>
        <w:rPr>
          <w:sz w:val="24"/>
          <w:szCs w:val="24"/>
        </w:rPr>
      </w:pPr>
      <w:r w:rsidRPr="00CD7867">
        <w:rPr>
          <w:sz w:val="24"/>
          <w:szCs w:val="24"/>
        </w:rPr>
        <w:t>Прогноз налога на 20</w:t>
      </w:r>
      <w:r w:rsidR="00500587" w:rsidRPr="00CD7867">
        <w:rPr>
          <w:sz w:val="24"/>
          <w:szCs w:val="24"/>
        </w:rPr>
        <w:t>2</w:t>
      </w:r>
      <w:r w:rsidR="00A86EE6">
        <w:rPr>
          <w:sz w:val="24"/>
          <w:szCs w:val="24"/>
        </w:rPr>
        <w:t>5</w:t>
      </w:r>
      <w:r w:rsidRPr="00CD7867">
        <w:rPr>
          <w:sz w:val="24"/>
          <w:szCs w:val="24"/>
        </w:rPr>
        <w:t xml:space="preserve"> год основан на поступлениях налога в предыдущем финансовом году с учетом особенностей поступления налога, темпов роста поступлений в текущем финансовом году на уровне </w:t>
      </w:r>
      <w:r w:rsidR="000D3EE9" w:rsidRPr="00CD7867">
        <w:rPr>
          <w:sz w:val="24"/>
          <w:szCs w:val="24"/>
        </w:rPr>
        <w:t>20</w:t>
      </w:r>
      <w:r w:rsidR="00A72101" w:rsidRPr="00CD7867">
        <w:rPr>
          <w:sz w:val="24"/>
          <w:szCs w:val="24"/>
        </w:rPr>
        <w:t>2</w:t>
      </w:r>
      <w:r w:rsidR="00A86EE6">
        <w:rPr>
          <w:sz w:val="24"/>
          <w:szCs w:val="24"/>
        </w:rPr>
        <w:t>4</w:t>
      </w:r>
      <w:r w:rsidR="000D3EE9" w:rsidRPr="00CD7867">
        <w:rPr>
          <w:sz w:val="24"/>
          <w:szCs w:val="24"/>
        </w:rPr>
        <w:t xml:space="preserve"> года. </w:t>
      </w:r>
      <w:r w:rsidRPr="00CD7867">
        <w:rPr>
          <w:sz w:val="24"/>
          <w:szCs w:val="24"/>
        </w:rPr>
        <w:t xml:space="preserve"> </w:t>
      </w:r>
      <w:r w:rsidR="00F56DB4" w:rsidRPr="00CD7867">
        <w:rPr>
          <w:sz w:val="24"/>
          <w:szCs w:val="24"/>
        </w:rPr>
        <w:t>Прогноз налога на 20</w:t>
      </w:r>
      <w:r w:rsidR="00500587" w:rsidRPr="00CD7867">
        <w:rPr>
          <w:sz w:val="24"/>
          <w:szCs w:val="24"/>
        </w:rPr>
        <w:t>2</w:t>
      </w:r>
      <w:r w:rsidR="00A86EE6">
        <w:rPr>
          <w:sz w:val="24"/>
          <w:szCs w:val="24"/>
        </w:rPr>
        <w:t>5</w:t>
      </w:r>
      <w:r w:rsidRPr="00CD7867">
        <w:rPr>
          <w:sz w:val="24"/>
          <w:szCs w:val="24"/>
        </w:rPr>
        <w:t>-202</w:t>
      </w:r>
      <w:r w:rsidR="00A86EE6">
        <w:rPr>
          <w:sz w:val="24"/>
          <w:szCs w:val="24"/>
        </w:rPr>
        <w:t>7</w:t>
      </w:r>
      <w:r w:rsidR="00F56DB4" w:rsidRPr="00CD7867">
        <w:rPr>
          <w:sz w:val="24"/>
          <w:szCs w:val="24"/>
        </w:rPr>
        <w:t xml:space="preserve"> год</w:t>
      </w:r>
      <w:r w:rsidRPr="00CD7867">
        <w:rPr>
          <w:sz w:val="24"/>
          <w:szCs w:val="24"/>
        </w:rPr>
        <w:t>ы</w:t>
      </w:r>
      <w:r w:rsidR="00F56DB4" w:rsidRPr="00CD7867">
        <w:rPr>
          <w:sz w:val="24"/>
          <w:szCs w:val="24"/>
        </w:rPr>
        <w:t xml:space="preserve"> </w:t>
      </w:r>
      <w:r w:rsidR="007B064F" w:rsidRPr="00CD7867">
        <w:rPr>
          <w:sz w:val="24"/>
          <w:szCs w:val="24"/>
        </w:rPr>
        <w:t xml:space="preserve">определен исходя из ожидаемой налоговой базы по муниципальному образованию, облагаемой по ставке 13% </w:t>
      </w:r>
      <w:r w:rsidR="005B344B" w:rsidRPr="00CD7867">
        <w:rPr>
          <w:sz w:val="24"/>
          <w:szCs w:val="24"/>
        </w:rPr>
        <w:t xml:space="preserve">в предыдущем финансовом году </w:t>
      </w:r>
      <w:r w:rsidR="007B064F" w:rsidRPr="00CD7867">
        <w:rPr>
          <w:sz w:val="24"/>
          <w:szCs w:val="24"/>
        </w:rPr>
        <w:t>с учетом особенностей поступления налога в предыдущем финансовом году.</w:t>
      </w:r>
      <w:r w:rsidR="00F56DB4" w:rsidRPr="00CD7867">
        <w:rPr>
          <w:sz w:val="24"/>
          <w:szCs w:val="24"/>
        </w:rPr>
        <w:t xml:space="preserve"> </w:t>
      </w:r>
    </w:p>
    <w:p w:rsidR="00CD7867" w:rsidRPr="00CD7867" w:rsidRDefault="00CD7867" w:rsidP="00CD7867">
      <w:pPr>
        <w:spacing w:line="360" w:lineRule="auto"/>
        <w:ind w:firstLine="708"/>
        <w:jc w:val="both"/>
      </w:pPr>
      <w:r w:rsidRPr="00CD7867">
        <w:t>Расчеты по налогу на доходы физических лиц предоставлены УФНС России по Псковской области и произведены с учетом требований статьи 61.1, 61.5 Бюджетного кодекса Российской Федерации в части зачисления налога на доходы физических лиц, взимаемого на территориях городских поселений в бюджет муниципального района:</w:t>
      </w:r>
    </w:p>
    <w:p w:rsidR="00FB15B8" w:rsidRPr="00D26666" w:rsidRDefault="00FB15B8" w:rsidP="00CD7867">
      <w:pPr>
        <w:pStyle w:val="a3"/>
        <w:spacing w:line="360" w:lineRule="auto"/>
        <w:ind w:firstLine="709"/>
        <w:outlineLvl w:val="0"/>
        <w:rPr>
          <w:sz w:val="24"/>
          <w:szCs w:val="24"/>
        </w:rPr>
      </w:pPr>
      <w:r w:rsidRPr="00CD7867">
        <w:rPr>
          <w:sz w:val="24"/>
          <w:szCs w:val="24"/>
        </w:rPr>
        <w:t>в бюджеты муниципальных</w:t>
      </w:r>
      <w:r w:rsidRPr="00D26666">
        <w:rPr>
          <w:sz w:val="24"/>
          <w:szCs w:val="24"/>
        </w:rPr>
        <w:t xml:space="preserve"> районов:</w:t>
      </w:r>
    </w:p>
    <w:p w:rsidR="00FB15B8" w:rsidRPr="00D26666" w:rsidRDefault="00FB15B8" w:rsidP="00CD7867">
      <w:pPr>
        <w:pStyle w:val="a3"/>
        <w:spacing w:line="360" w:lineRule="auto"/>
        <w:ind w:firstLine="709"/>
        <w:outlineLvl w:val="0"/>
        <w:rPr>
          <w:sz w:val="24"/>
          <w:szCs w:val="24"/>
        </w:rPr>
      </w:pPr>
      <w:r w:rsidRPr="00D26666">
        <w:rPr>
          <w:sz w:val="24"/>
          <w:szCs w:val="24"/>
        </w:rPr>
        <w:t xml:space="preserve"> – по нормативу 5 % налога на доходы физических лиц, взимаемого на территориях городских поселений;</w:t>
      </w:r>
    </w:p>
    <w:p w:rsidR="00FB15B8" w:rsidRPr="00D26666" w:rsidRDefault="00FB15B8" w:rsidP="00FB15B8">
      <w:pPr>
        <w:pStyle w:val="a3"/>
        <w:spacing w:line="300" w:lineRule="auto"/>
        <w:ind w:firstLine="709"/>
        <w:outlineLvl w:val="0"/>
        <w:rPr>
          <w:sz w:val="24"/>
          <w:szCs w:val="24"/>
        </w:rPr>
      </w:pPr>
      <w:r w:rsidRPr="00D26666">
        <w:rPr>
          <w:sz w:val="24"/>
          <w:szCs w:val="24"/>
        </w:rPr>
        <w:t>- по нормативу 13% налога на доходы физических лиц, взимаемого на территориях сельских поселений.</w:t>
      </w:r>
    </w:p>
    <w:p w:rsidR="00A86EE6" w:rsidRDefault="00E02048" w:rsidP="00CB3390">
      <w:pPr>
        <w:autoSpaceDE w:val="0"/>
        <w:autoSpaceDN w:val="0"/>
        <w:adjustRightInd w:val="0"/>
        <w:spacing w:line="360" w:lineRule="auto"/>
        <w:ind w:firstLine="539"/>
        <w:jc w:val="both"/>
      </w:pPr>
      <w:r w:rsidRPr="00D26666">
        <w:t xml:space="preserve">С   учетом  </w:t>
      </w:r>
      <w:r w:rsidR="00B86693" w:rsidRPr="00D26666">
        <w:t xml:space="preserve">требований статьи 58 Бюджетного кодекса Российской Федерации 15% налоговых доходов консолидированного бюджета субъекта по налогу на доходы физических лиц распределены по дополнительным нормативам отчислений. </w:t>
      </w:r>
      <w:r w:rsidR="006915C1" w:rsidRPr="00D26666">
        <w:t xml:space="preserve">Установлен дополнительный норматив по налогу на доходы физических лиц взамен части дотации на выравнивание бюджетной обеспеченности. Дополнительный норматив в бюджет муниципального района определен в размере </w:t>
      </w:r>
      <w:r w:rsidR="00217342" w:rsidRPr="00D26666">
        <w:t>12</w:t>
      </w:r>
      <w:r w:rsidR="006915C1" w:rsidRPr="00D26666">
        <w:t>% налоговых доходов консолидированного бюджета от указанного налога.</w:t>
      </w:r>
    </w:p>
    <w:p w:rsidR="00CB3390" w:rsidRDefault="007A5C12" w:rsidP="00CB3390">
      <w:pPr>
        <w:autoSpaceDE w:val="0"/>
        <w:autoSpaceDN w:val="0"/>
        <w:adjustRightInd w:val="0"/>
        <w:spacing w:line="360" w:lineRule="auto"/>
        <w:ind w:firstLine="539"/>
        <w:jc w:val="both"/>
      </w:pPr>
      <w:r w:rsidRPr="00D26666">
        <w:t xml:space="preserve"> Планируемая сумма поступлений по налогу</w:t>
      </w:r>
      <w:r w:rsidR="00A86EE6">
        <w:t xml:space="preserve"> на доходы физических лиц </w:t>
      </w:r>
      <w:r w:rsidRPr="00D26666">
        <w:t xml:space="preserve"> </w:t>
      </w:r>
      <w:r w:rsidRPr="001E3963">
        <w:t>на 20</w:t>
      </w:r>
      <w:r w:rsidR="00500587" w:rsidRPr="001E3963">
        <w:t>2</w:t>
      </w:r>
      <w:r w:rsidR="00A86EE6">
        <w:t>5</w:t>
      </w:r>
      <w:r w:rsidRPr="001E3963">
        <w:t xml:space="preserve"> год </w:t>
      </w:r>
      <w:r w:rsidR="000D6C0F" w:rsidRPr="001E3963">
        <w:t>–</w:t>
      </w:r>
      <w:r w:rsidRPr="001E3963">
        <w:t xml:space="preserve"> </w:t>
      </w:r>
      <w:r w:rsidR="00A86EE6">
        <w:t>40482</w:t>
      </w:r>
      <w:r w:rsidR="001E3963" w:rsidRPr="001E3963">
        <w:t>,0</w:t>
      </w:r>
      <w:r w:rsidR="000D6C0F" w:rsidRPr="001E3963">
        <w:t xml:space="preserve"> </w:t>
      </w:r>
      <w:r w:rsidRPr="001E3963">
        <w:t>тыс</w:t>
      </w:r>
      <w:proofErr w:type="gramStart"/>
      <w:r w:rsidRPr="001E3963">
        <w:t>.р</w:t>
      </w:r>
      <w:proofErr w:type="gramEnd"/>
      <w:r w:rsidRPr="001E3963">
        <w:t>уб</w:t>
      </w:r>
      <w:r w:rsidR="000D6C0F" w:rsidRPr="001E3963">
        <w:t>.</w:t>
      </w:r>
      <w:r w:rsidR="00CB3390" w:rsidRPr="001E3963">
        <w:t>, на 20</w:t>
      </w:r>
      <w:r w:rsidR="003953E9" w:rsidRPr="001E3963">
        <w:t>2</w:t>
      </w:r>
      <w:r w:rsidR="00A86EE6">
        <w:t>6</w:t>
      </w:r>
      <w:r w:rsidR="00CB3390" w:rsidRPr="001E3963">
        <w:t xml:space="preserve"> год-</w:t>
      </w:r>
      <w:r w:rsidR="00A86EE6">
        <w:t>44441</w:t>
      </w:r>
      <w:r w:rsidR="00AF25A1" w:rsidRPr="001E3963">
        <w:t>,0</w:t>
      </w:r>
      <w:r w:rsidR="00CB3390" w:rsidRPr="001E3963">
        <w:t xml:space="preserve"> тыс. руб., на 20</w:t>
      </w:r>
      <w:r w:rsidR="00217342" w:rsidRPr="001E3963">
        <w:t>2</w:t>
      </w:r>
      <w:r w:rsidR="00A86EE6">
        <w:t>7</w:t>
      </w:r>
      <w:r w:rsidR="00CB3390" w:rsidRPr="001E3963">
        <w:t xml:space="preserve"> год –</w:t>
      </w:r>
      <w:r w:rsidR="00BA06AE">
        <w:t>4</w:t>
      </w:r>
      <w:r w:rsidR="00A86EE6">
        <w:t>7002</w:t>
      </w:r>
      <w:r w:rsidR="00AF25A1" w:rsidRPr="001E3963">
        <w:t>,0</w:t>
      </w:r>
      <w:r w:rsidR="00500587" w:rsidRPr="001E3963">
        <w:t xml:space="preserve"> </w:t>
      </w:r>
      <w:r w:rsidR="00CB3390" w:rsidRPr="001E3963">
        <w:t>тыс.руб.</w:t>
      </w:r>
    </w:p>
    <w:p w:rsidR="00A86EE6" w:rsidRDefault="00A86EE6" w:rsidP="00CB3390">
      <w:pPr>
        <w:autoSpaceDE w:val="0"/>
        <w:autoSpaceDN w:val="0"/>
        <w:adjustRightInd w:val="0"/>
        <w:spacing w:line="360" w:lineRule="auto"/>
        <w:ind w:firstLine="539"/>
        <w:jc w:val="both"/>
      </w:pPr>
    </w:p>
    <w:p w:rsidR="00A86EE6" w:rsidRPr="00D26666" w:rsidRDefault="00A86EE6" w:rsidP="00CB3390">
      <w:pPr>
        <w:autoSpaceDE w:val="0"/>
        <w:autoSpaceDN w:val="0"/>
        <w:adjustRightInd w:val="0"/>
        <w:spacing w:line="360" w:lineRule="auto"/>
        <w:ind w:firstLine="539"/>
        <w:jc w:val="both"/>
      </w:pPr>
    </w:p>
    <w:p w:rsidR="006A5BC6" w:rsidRDefault="006A5BC6" w:rsidP="00850F9D">
      <w:pPr>
        <w:autoSpaceDE w:val="0"/>
        <w:autoSpaceDN w:val="0"/>
        <w:adjustRightInd w:val="0"/>
        <w:spacing w:line="360" w:lineRule="auto"/>
        <w:ind w:firstLine="539"/>
        <w:jc w:val="both"/>
        <w:rPr>
          <w:b/>
        </w:rPr>
      </w:pPr>
      <w:r w:rsidRPr="00D26666">
        <w:rPr>
          <w:b/>
        </w:rPr>
        <w:lastRenderedPageBreak/>
        <w:t xml:space="preserve">                                                        Акцизы</w:t>
      </w:r>
    </w:p>
    <w:p w:rsidR="00CD7867" w:rsidRDefault="00CD7867" w:rsidP="00850F9D">
      <w:pPr>
        <w:autoSpaceDE w:val="0"/>
        <w:autoSpaceDN w:val="0"/>
        <w:adjustRightInd w:val="0"/>
        <w:spacing w:line="360" w:lineRule="auto"/>
        <w:ind w:firstLine="539"/>
        <w:jc w:val="both"/>
      </w:pPr>
      <w:proofErr w:type="gramStart"/>
      <w:r w:rsidRPr="00CD7867">
        <w:t>Прогноз поступлений доходов по акцизам на автомобильный и прямогонный бензин, дизельное топливо, моторные масла для дизельных и (или) карбюраторных (</w:t>
      </w:r>
      <w:proofErr w:type="spellStart"/>
      <w:r w:rsidRPr="00CD7867">
        <w:t>инжекторных</w:t>
      </w:r>
      <w:proofErr w:type="spellEnd"/>
      <w:r w:rsidRPr="00CD7867">
        <w:t>) двигателей в консолидированный бюджет области, произведен исходя из рассчитанного Минфином России контингента поступлений в бюджеты субъектов Российской Федерации доходов от акцизов на автомобильный бензин, дизельное топливо, моторные масла на 202</w:t>
      </w:r>
      <w:r w:rsidR="00A86EE6">
        <w:t>5</w:t>
      </w:r>
      <w:r w:rsidRPr="00CD7867">
        <w:t xml:space="preserve"> – 202</w:t>
      </w:r>
      <w:r w:rsidR="00A86EE6">
        <w:t>7</w:t>
      </w:r>
      <w:r w:rsidRPr="00CD7867">
        <w:t xml:space="preserve"> года по нормативу зачисления в бюджеты.</w:t>
      </w:r>
      <w:proofErr w:type="gramEnd"/>
    </w:p>
    <w:p w:rsidR="003953E9" w:rsidRPr="00CD7867" w:rsidRDefault="00A86EE6" w:rsidP="006F7BB4">
      <w:pPr>
        <w:pStyle w:val="Default"/>
        <w:spacing w:line="360" w:lineRule="auto"/>
        <w:jc w:val="both"/>
      </w:pPr>
      <w:r>
        <w:t xml:space="preserve">          </w:t>
      </w:r>
      <w:r w:rsidRPr="00A86EE6">
        <w:t xml:space="preserve">С учетом реализации требований статьи 58 Бюджетного кодекса Российской Федерации в части обязательной передачи на формирование муниципальных дорожных фондов </w:t>
      </w:r>
      <w:r w:rsidRPr="00A86EE6">
        <w:rPr>
          <w:b/>
          <w:bCs/>
        </w:rPr>
        <w:t xml:space="preserve">13% </w:t>
      </w:r>
      <w:r w:rsidRPr="00A86EE6">
        <w:t xml:space="preserve">отчислений от указанного налога по дифференцированным нормативам направляются на формирование муниципальных дорожных фондов. </w:t>
      </w:r>
      <w:proofErr w:type="gramStart"/>
      <w:r w:rsidRPr="00A86EE6">
        <w:t>Размеры дифференцированных нормативов отчислений в местные бюджеты определены исходя из протяженности и видов покрытий (с твердым покрытием (асфальтобетонное, песчано-гравийное) и с грунтовым покрытием в соответствии с нормативами затрат на содержание и ремонт 1 километра дорог с твердым покрытием (асфальтобетонное, песчано-</w:t>
      </w:r>
      <w:r w:rsidRPr="00A86EE6">
        <w:rPr>
          <w:color w:val="auto"/>
        </w:rPr>
        <w:t>гравийная смесь), а также в соответствии с нормативами затрат на содержание и ремонт 1 километра дорог с грунтовым покрытием в соответствии</w:t>
      </w:r>
      <w:proofErr w:type="gramEnd"/>
      <w:r w:rsidRPr="00A86EE6">
        <w:rPr>
          <w:color w:val="auto"/>
        </w:rPr>
        <w:t xml:space="preserve"> с Законом Псковской области от 19.12.2008 №816-ОЗ «О межбюджетных отношениях в Псковской области».</w:t>
      </w:r>
      <w:r w:rsidR="006F7BB4">
        <w:rPr>
          <w:color w:val="auto"/>
        </w:rPr>
        <w:t xml:space="preserve"> </w:t>
      </w:r>
      <w:r w:rsidR="000D7CD0" w:rsidRPr="000D7CD0">
        <w:t>Доходы от уплаты  акцизов на автомобильный и прямогонный бензин, дизельное топливо, моторные масла для дизельных и (или) карбюраторных (</w:t>
      </w:r>
      <w:proofErr w:type="spellStart"/>
      <w:r w:rsidR="000D7CD0" w:rsidRPr="000D7CD0">
        <w:t>инжекторных</w:t>
      </w:r>
      <w:proofErr w:type="spellEnd"/>
      <w:r w:rsidR="000D7CD0" w:rsidRPr="000D7CD0">
        <w:t>) двигателей зачисляются в бюджет района по дифференцированному нормативу 0,14867.</w:t>
      </w:r>
      <w:r w:rsidR="000D7CD0">
        <w:rPr>
          <w:sz w:val="28"/>
          <w:szCs w:val="28"/>
        </w:rPr>
        <w:t xml:space="preserve"> </w:t>
      </w:r>
      <w:r w:rsidR="003953E9" w:rsidRPr="00CD7867">
        <w:t>На формирование муниципальных дорожных фондов в 20</w:t>
      </w:r>
      <w:r w:rsidR="00500587" w:rsidRPr="00CD7867">
        <w:t>2</w:t>
      </w:r>
      <w:r>
        <w:t>5</w:t>
      </w:r>
      <w:r w:rsidR="003953E9" w:rsidRPr="00CD7867">
        <w:t>-202</w:t>
      </w:r>
      <w:r>
        <w:t>7</w:t>
      </w:r>
      <w:r w:rsidR="003953E9" w:rsidRPr="00CD7867">
        <w:t xml:space="preserve"> годах  направляются акцизы на автомобильный и прямогонный бензин, дизельное топливо, моторные масла по дифференцированным нормативам, исходя из протяженности и видов </w:t>
      </w:r>
      <w:proofErr w:type="gramStart"/>
      <w:r w:rsidR="003953E9" w:rsidRPr="00CD7867">
        <w:t>покрытий</w:t>
      </w:r>
      <w:proofErr w:type="gramEnd"/>
      <w:r w:rsidR="003953E9" w:rsidRPr="00CD7867">
        <w:t xml:space="preserve"> автомобильных дорог общего пользования местного значения, находящихся в собственности соответствующих муниципальных образований, органы местного самоуправления которых решают вопросы местного значения в сфере дорожной деятельности. </w:t>
      </w:r>
    </w:p>
    <w:p w:rsidR="00443E9C" w:rsidRPr="00CD7867" w:rsidRDefault="00443E9C" w:rsidP="006F7BB4">
      <w:pPr>
        <w:spacing w:line="360" w:lineRule="auto"/>
        <w:ind w:firstLine="709"/>
        <w:jc w:val="both"/>
        <w:rPr>
          <w:rFonts w:ascii="Times New Roman CYR" w:hAnsi="Times New Roman CYR"/>
          <w:bCs/>
        </w:rPr>
      </w:pPr>
      <w:r w:rsidRPr="00CD7867">
        <w:rPr>
          <w:rFonts w:ascii="Times New Roman CYR" w:hAnsi="Times New Roman CYR"/>
          <w:bCs/>
        </w:rPr>
        <w:t>Расчет доходов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3953E9" w:rsidRPr="00CD7867" w:rsidRDefault="003953E9" w:rsidP="006F7BB4">
      <w:pPr>
        <w:spacing w:line="360" w:lineRule="auto"/>
        <w:ind w:firstLine="709"/>
        <w:jc w:val="both"/>
      </w:pPr>
      <w:r w:rsidRPr="00CD7867">
        <w:t>В бюджет муниципального образования в 20</w:t>
      </w:r>
      <w:r w:rsidR="00500587" w:rsidRPr="00CD7867">
        <w:t>2</w:t>
      </w:r>
      <w:r w:rsidR="006F7BB4">
        <w:t>5</w:t>
      </w:r>
      <w:r w:rsidRPr="00CD7867">
        <w:t xml:space="preserve"> год</w:t>
      </w:r>
      <w:r w:rsidR="001E3963">
        <w:t>у</w:t>
      </w:r>
      <w:r w:rsidRPr="00CD7867">
        <w:t xml:space="preserve"> </w:t>
      </w:r>
      <w:proofErr w:type="spellStart"/>
      <w:r w:rsidRPr="00CD7867">
        <w:t>прогнозно</w:t>
      </w:r>
      <w:proofErr w:type="spellEnd"/>
      <w:r w:rsidRPr="00CD7867">
        <w:t xml:space="preserve"> поступят акцизы на нефтепродукты </w:t>
      </w:r>
      <w:r w:rsidRPr="001E3963">
        <w:t>в сумме</w:t>
      </w:r>
      <w:r w:rsidR="00362C16" w:rsidRPr="001E3963">
        <w:t xml:space="preserve"> </w:t>
      </w:r>
      <w:r w:rsidR="006F7BB4">
        <w:t>8381</w:t>
      </w:r>
      <w:r w:rsidR="00362C16" w:rsidRPr="001E3963">
        <w:t>,0 тыс.</w:t>
      </w:r>
      <w:r w:rsidRPr="001E3963">
        <w:t xml:space="preserve"> рублей</w:t>
      </w:r>
      <w:r w:rsidRPr="00CD7867">
        <w:t>,</w:t>
      </w:r>
      <w:r w:rsidR="001E3963">
        <w:t xml:space="preserve"> в 202</w:t>
      </w:r>
      <w:r w:rsidR="006F7BB4">
        <w:t>6</w:t>
      </w:r>
      <w:r w:rsidR="001E3963">
        <w:t xml:space="preserve"> году-</w:t>
      </w:r>
      <w:r w:rsidR="006F7BB4">
        <w:t>8686</w:t>
      </w:r>
      <w:r w:rsidR="001E3963">
        <w:t>,0 тыс</w:t>
      </w:r>
      <w:proofErr w:type="gramStart"/>
      <w:r w:rsidR="001E3963">
        <w:t>.р</w:t>
      </w:r>
      <w:proofErr w:type="gramEnd"/>
      <w:r w:rsidR="001E3963">
        <w:t>уб., в 202</w:t>
      </w:r>
      <w:r w:rsidR="006F7BB4">
        <w:t>7</w:t>
      </w:r>
      <w:r w:rsidR="001E3963">
        <w:t xml:space="preserve"> году</w:t>
      </w:r>
      <w:r w:rsidR="006F7BB4">
        <w:t>-11026,0 тыс.руб.</w:t>
      </w:r>
    </w:p>
    <w:p w:rsidR="00362C16" w:rsidRPr="00D26666" w:rsidRDefault="00362C16" w:rsidP="003953E9">
      <w:pPr>
        <w:spacing w:line="300" w:lineRule="auto"/>
        <w:ind w:firstLine="709"/>
        <w:jc w:val="both"/>
      </w:pPr>
    </w:p>
    <w:p w:rsidR="00362C16" w:rsidRPr="009525EB" w:rsidRDefault="009525EB" w:rsidP="00362C16">
      <w:pPr>
        <w:pStyle w:val="a3"/>
        <w:spacing w:line="300" w:lineRule="auto"/>
        <w:ind w:firstLine="709"/>
        <w:jc w:val="center"/>
        <w:outlineLvl w:val="0"/>
        <w:rPr>
          <w:b/>
          <w:bCs/>
          <w:sz w:val="24"/>
          <w:szCs w:val="24"/>
        </w:rPr>
      </w:pPr>
      <w:r w:rsidRPr="009525EB">
        <w:rPr>
          <w:b/>
          <w:bCs/>
          <w:sz w:val="24"/>
          <w:szCs w:val="24"/>
        </w:rPr>
        <w:t>Н</w:t>
      </w:r>
      <w:r w:rsidR="00362C16" w:rsidRPr="009525EB">
        <w:rPr>
          <w:b/>
          <w:bCs/>
          <w:sz w:val="24"/>
          <w:szCs w:val="24"/>
        </w:rPr>
        <w:t>алог, взимаемый в связи с применением</w:t>
      </w:r>
    </w:p>
    <w:p w:rsidR="00362C16" w:rsidRPr="009525EB" w:rsidRDefault="00362C16" w:rsidP="00362C16">
      <w:pPr>
        <w:pStyle w:val="a3"/>
        <w:spacing w:line="300" w:lineRule="auto"/>
        <w:ind w:firstLine="709"/>
        <w:jc w:val="center"/>
        <w:rPr>
          <w:b/>
          <w:bCs/>
          <w:sz w:val="24"/>
          <w:szCs w:val="24"/>
        </w:rPr>
      </w:pPr>
      <w:r w:rsidRPr="009525EB">
        <w:rPr>
          <w:b/>
          <w:bCs/>
          <w:sz w:val="24"/>
          <w:szCs w:val="24"/>
        </w:rPr>
        <w:t>упрощенной системы налогообложения</w:t>
      </w:r>
    </w:p>
    <w:p w:rsidR="00362C16" w:rsidRPr="000D3EE9" w:rsidRDefault="00362C16" w:rsidP="00362C16">
      <w:pPr>
        <w:pStyle w:val="a3"/>
        <w:spacing w:line="300" w:lineRule="auto"/>
        <w:ind w:firstLine="709"/>
        <w:rPr>
          <w:color w:val="FF0000"/>
          <w:sz w:val="24"/>
          <w:szCs w:val="24"/>
        </w:rPr>
      </w:pPr>
    </w:p>
    <w:p w:rsidR="00CD7867" w:rsidRPr="00CD7867" w:rsidRDefault="00CD7867" w:rsidP="00CD7867">
      <w:pPr>
        <w:pStyle w:val="ConsNonformat"/>
        <w:widowControl/>
        <w:spacing w:line="300" w:lineRule="auto"/>
        <w:ind w:firstLine="709"/>
        <w:jc w:val="both"/>
        <w:rPr>
          <w:rFonts w:ascii="Times New Roman" w:hAnsi="Times New Roman" w:cs="Times New Roman"/>
          <w:sz w:val="24"/>
          <w:szCs w:val="24"/>
        </w:rPr>
      </w:pPr>
      <w:r w:rsidRPr="00CD7867">
        <w:rPr>
          <w:rFonts w:ascii="Times New Roman" w:hAnsi="Times New Roman" w:cs="Times New Roman"/>
          <w:sz w:val="24"/>
          <w:szCs w:val="24"/>
        </w:rPr>
        <w:t>В соответствии с пунктом 3.3 статьи 58 Бюджетного кодекса Российской Федерации, на 202</w:t>
      </w:r>
      <w:r w:rsidR="006F7BB4">
        <w:rPr>
          <w:rFonts w:ascii="Times New Roman" w:hAnsi="Times New Roman" w:cs="Times New Roman"/>
          <w:sz w:val="24"/>
          <w:szCs w:val="24"/>
        </w:rPr>
        <w:t>5</w:t>
      </w:r>
      <w:r w:rsidRPr="00CD7867">
        <w:rPr>
          <w:rFonts w:ascii="Times New Roman" w:hAnsi="Times New Roman" w:cs="Times New Roman"/>
          <w:sz w:val="24"/>
          <w:szCs w:val="24"/>
        </w:rPr>
        <w:t>-202</w:t>
      </w:r>
      <w:r w:rsidR="006F7BB4">
        <w:rPr>
          <w:rFonts w:ascii="Times New Roman" w:hAnsi="Times New Roman" w:cs="Times New Roman"/>
          <w:sz w:val="24"/>
          <w:szCs w:val="24"/>
        </w:rPr>
        <w:t>7</w:t>
      </w:r>
      <w:r w:rsidRPr="00CD7867">
        <w:rPr>
          <w:rFonts w:ascii="Times New Roman" w:hAnsi="Times New Roman" w:cs="Times New Roman"/>
          <w:sz w:val="24"/>
          <w:szCs w:val="24"/>
        </w:rPr>
        <w:t xml:space="preserve"> годы установлены дифференцированные нормативы отчислений от налога, </w:t>
      </w:r>
      <w:r w:rsidRPr="00CD7867">
        <w:rPr>
          <w:rFonts w:ascii="Times New Roman" w:hAnsi="Times New Roman" w:cs="Times New Roman"/>
          <w:sz w:val="24"/>
          <w:szCs w:val="24"/>
        </w:rPr>
        <w:lastRenderedPageBreak/>
        <w:t>взимаемого в связи с применением упрощенной системой налогообложения, в том числе минимального налога, подлежащего зачислению в соответствии с Бюджетным кодексом Российской Федерации в областной бюджет.</w:t>
      </w:r>
    </w:p>
    <w:p w:rsidR="00CD7867" w:rsidRPr="00CD7867" w:rsidRDefault="00CD7867" w:rsidP="00CD7867">
      <w:pPr>
        <w:pStyle w:val="ConsNonformat"/>
        <w:widowControl/>
        <w:spacing w:line="300" w:lineRule="auto"/>
        <w:ind w:firstLine="709"/>
        <w:jc w:val="both"/>
        <w:rPr>
          <w:rFonts w:ascii="Times New Roman" w:hAnsi="Times New Roman" w:cs="Times New Roman"/>
          <w:sz w:val="24"/>
          <w:szCs w:val="24"/>
        </w:rPr>
      </w:pPr>
      <w:r w:rsidRPr="00CD7867">
        <w:rPr>
          <w:rFonts w:ascii="Times New Roman" w:hAnsi="Times New Roman" w:cs="Times New Roman"/>
          <w:sz w:val="24"/>
          <w:szCs w:val="24"/>
        </w:rPr>
        <w:t>Размеры указанных дифференцированных нормативов отчислений устанавливаются законом Псковской области об областном бюджете  на очередной финансовый год и плановый период.</w:t>
      </w:r>
    </w:p>
    <w:p w:rsidR="00CD7867" w:rsidRPr="00CD7867" w:rsidRDefault="00CD7867" w:rsidP="00CD7867">
      <w:pPr>
        <w:pStyle w:val="ConsNonformat"/>
        <w:widowControl/>
        <w:spacing w:line="300" w:lineRule="auto"/>
        <w:ind w:firstLine="709"/>
        <w:jc w:val="both"/>
        <w:rPr>
          <w:rFonts w:ascii="Times New Roman" w:hAnsi="Times New Roman"/>
          <w:sz w:val="24"/>
          <w:szCs w:val="24"/>
        </w:rPr>
      </w:pPr>
      <w:r w:rsidRPr="00CD7867">
        <w:rPr>
          <w:rFonts w:ascii="Times New Roman" w:hAnsi="Times New Roman"/>
          <w:sz w:val="24"/>
          <w:szCs w:val="24"/>
        </w:rPr>
        <w:t xml:space="preserve">При расчете указанных дифференцированных нормативов отчислений учитываются показатели налоговой отчетности и прогноз поступления </w:t>
      </w:r>
      <w:r w:rsidRPr="00CD7867">
        <w:rPr>
          <w:rFonts w:ascii="Times New Roman" w:hAnsi="Times New Roman" w:cs="Times New Roman"/>
          <w:sz w:val="24"/>
          <w:szCs w:val="24"/>
        </w:rPr>
        <w:t xml:space="preserve">УСН </w:t>
      </w:r>
      <w:r w:rsidRPr="00CD7867">
        <w:rPr>
          <w:rFonts w:ascii="Times New Roman" w:hAnsi="Times New Roman"/>
          <w:sz w:val="24"/>
          <w:szCs w:val="24"/>
        </w:rPr>
        <w:t>на очередной финансовый год и плановый период, предоставляемые</w:t>
      </w:r>
      <w:r w:rsidRPr="00CD7867">
        <w:rPr>
          <w:rFonts w:ascii="Times New Roman" w:hAnsi="Times New Roman" w:cs="Times New Roman"/>
          <w:sz w:val="24"/>
          <w:szCs w:val="24"/>
        </w:rPr>
        <w:t xml:space="preserve"> </w:t>
      </w:r>
      <w:r w:rsidRPr="00CD7867">
        <w:rPr>
          <w:rFonts w:ascii="Times New Roman" w:hAnsi="Times New Roman"/>
          <w:sz w:val="24"/>
          <w:szCs w:val="24"/>
        </w:rPr>
        <w:t>УФНС России по Псковской области.</w:t>
      </w:r>
    </w:p>
    <w:p w:rsidR="00362C16" w:rsidRPr="00D26666" w:rsidRDefault="00362C16" w:rsidP="00362C16">
      <w:pPr>
        <w:spacing w:line="300" w:lineRule="auto"/>
        <w:ind w:firstLine="708"/>
        <w:jc w:val="both"/>
        <w:rPr>
          <w:bCs/>
        </w:rPr>
      </w:pPr>
      <w:proofErr w:type="gramStart"/>
      <w:r w:rsidRPr="00D26666">
        <w:rPr>
          <w:bCs/>
        </w:rPr>
        <w:t>В соответствии с пунктом 1 статьи 58 Бюджетного кодекса Российской Федерации</w:t>
      </w:r>
      <w:r w:rsidR="00443E9C">
        <w:rPr>
          <w:bCs/>
        </w:rPr>
        <w:t>,</w:t>
      </w:r>
      <w:r w:rsidRPr="00D26666">
        <w:rPr>
          <w:bCs/>
        </w:rPr>
        <w:t xml:space="preserve">  закон</w:t>
      </w:r>
      <w:r w:rsidR="00443E9C">
        <w:rPr>
          <w:bCs/>
        </w:rPr>
        <w:t>ом</w:t>
      </w:r>
      <w:r w:rsidRPr="00D26666">
        <w:rPr>
          <w:bCs/>
        </w:rPr>
        <w:t xml:space="preserve"> Псковской области «О межбюджетных отношениях в Псковской области» в связи с изменениями федерального законодательства, внесенными в целевую модель упрощения процедур ведения бизнеса и повышения инвестиционной привлекательности субъектов Российской Федерации, утвержденными распоряжением Правительства Российской Федерации от 31.01.2017 года №147-р устанавливаются единые нормативы отчислений от налога, предусмотренного упрощенной системой налогообложения</w:t>
      </w:r>
      <w:proofErr w:type="gramEnd"/>
      <w:r w:rsidRPr="00D26666">
        <w:rPr>
          <w:bCs/>
        </w:rPr>
        <w:t xml:space="preserve">, в том числе минимального налога, подлежащего зачислению в соответствии с Бюджетным кодексом Российской Федерации в областной бюджет </w:t>
      </w:r>
      <w:proofErr w:type="gramStart"/>
      <w:r w:rsidRPr="00D26666">
        <w:rPr>
          <w:bCs/>
        </w:rPr>
        <w:t>в</w:t>
      </w:r>
      <w:proofErr w:type="gramEnd"/>
      <w:r w:rsidRPr="00D26666">
        <w:rPr>
          <w:bCs/>
        </w:rPr>
        <w:t xml:space="preserve"> муниципального района:</w:t>
      </w:r>
    </w:p>
    <w:p w:rsidR="00362C16" w:rsidRPr="00D26666" w:rsidRDefault="00362C16" w:rsidP="00362C16">
      <w:pPr>
        <w:spacing w:line="300" w:lineRule="auto"/>
        <w:ind w:firstLine="708"/>
        <w:jc w:val="both"/>
        <w:rPr>
          <w:bCs/>
        </w:rPr>
      </w:pPr>
      <w:r w:rsidRPr="00D26666">
        <w:rPr>
          <w:bCs/>
        </w:rPr>
        <w:t xml:space="preserve">в бюджеты муниципальных районов, расположенных на территории Псковской области, норматив отчисления устанавливается в размере </w:t>
      </w:r>
      <w:r w:rsidR="009525EB">
        <w:rPr>
          <w:bCs/>
        </w:rPr>
        <w:t>2</w:t>
      </w:r>
      <w:r w:rsidRPr="00D26666">
        <w:rPr>
          <w:bCs/>
        </w:rPr>
        <w:t>3 процент</w:t>
      </w:r>
      <w:r w:rsidR="009525EB">
        <w:rPr>
          <w:bCs/>
        </w:rPr>
        <w:t>а</w:t>
      </w:r>
      <w:r w:rsidRPr="00D26666">
        <w:rPr>
          <w:bCs/>
        </w:rPr>
        <w:t xml:space="preserve"> налоговых доходов областного бюджета, поступающих от территории муниципального района.</w:t>
      </w:r>
    </w:p>
    <w:p w:rsidR="00362C16" w:rsidRDefault="00362C16" w:rsidP="00362C16">
      <w:pPr>
        <w:pStyle w:val="a3"/>
        <w:spacing w:line="300" w:lineRule="auto"/>
        <w:ind w:firstLine="709"/>
        <w:rPr>
          <w:sz w:val="24"/>
          <w:szCs w:val="24"/>
        </w:rPr>
      </w:pPr>
      <w:r w:rsidRPr="001E3963">
        <w:rPr>
          <w:sz w:val="24"/>
          <w:szCs w:val="24"/>
        </w:rPr>
        <w:t>Планируемое поступление в 20</w:t>
      </w:r>
      <w:r w:rsidR="00500587" w:rsidRPr="001E3963">
        <w:rPr>
          <w:sz w:val="24"/>
          <w:szCs w:val="24"/>
        </w:rPr>
        <w:t>2</w:t>
      </w:r>
      <w:r w:rsidR="000D7CD0">
        <w:rPr>
          <w:sz w:val="24"/>
          <w:szCs w:val="24"/>
        </w:rPr>
        <w:t>5</w:t>
      </w:r>
      <w:r w:rsidR="000D3EE9" w:rsidRPr="001E3963">
        <w:rPr>
          <w:sz w:val="24"/>
          <w:szCs w:val="24"/>
        </w:rPr>
        <w:t xml:space="preserve"> году составит </w:t>
      </w:r>
      <w:r w:rsidR="000D7CD0">
        <w:rPr>
          <w:sz w:val="24"/>
          <w:szCs w:val="24"/>
        </w:rPr>
        <w:t>10742</w:t>
      </w:r>
      <w:r w:rsidRPr="001E3963">
        <w:rPr>
          <w:sz w:val="24"/>
          <w:szCs w:val="24"/>
        </w:rPr>
        <w:t>,0 тыс. рублей,  в 202</w:t>
      </w:r>
      <w:r w:rsidR="000D7CD0">
        <w:rPr>
          <w:sz w:val="24"/>
          <w:szCs w:val="24"/>
        </w:rPr>
        <w:t>6</w:t>
      </w:r>
      <w:r w:rsidRPr="001E3963">
        <w:rPr>
          <w:sz w:val="24"/>
          <w:szCs w:val="24"/>
        </w:rPr>
        <w:t xml:space="preserve"> году – </w:t>
      </w:r>
      <w:r w:rsidR="000D7CD0">
        <w:rPr>
          <w:sz w:val="24"/>
          <w:szCs w:val="24"/>
        </w:rPr>
        <w:t>11508</w:t>
      </w:r>
      <w:r w:rsidR="00DA5C96" w:rsidRPr="001E3963">
        <w:rPr>
          <w:sz w:val="24"/>
          <w:szCs w:val="24"/>
        </w:rPr>
        <w:t>,0</w:t>
      </w:r>
      <w:r w:rsidRPr="001E3963">
        <w:rPr>
          <w:sz w:val="24"/>
          <w:szCs w:val="24"/>
        </w:rPr>
        <w:t xml:space="preserve"> тыс. рублей, в 202</w:t>
      </w:r>
      <w:r w:rsidR="000D7CD0">
        <w:rPr>
          <w:sz w:val="24"/>
          <w:szCs w:val="24"/>
        </w:rPr>
        <w:t>7</w:t>
      </w:r>
      <w:r w:rsidRPr="001E3963">
        <w:rPr>
          <w:sz w:val="24"/>
          <w:szCs w:val="24"/>
        </w:rPr>
        <w:t xml:space="preserve"> году – </w:t>
      </w:r>
      <w:r w:rsidR="001E3963" w:rsidRPr="001E3963">
        <w:rPr>
          <w:sz w:val="24"/>
          <w:szCs w:val="24"/>
        </w:rPr>
        <w:t>1</w:t>
      </w:r>
      <w:r w:rsidR="00BA06AE">
        <w:rPr>
          <w:sz w:val="24"/>
          <w:szCs w:val="24"/>
        </w:rPr>
        <w:t>2</w:t>
      </w:r>
      <w:r w:rsidR="000D7CD0">
        <w:rPr>
          <w:sz w:val="24"/>
          <w:szCs w:val="24"/>
        </w:rPr>
        <w:t>356</w:t>
      </w:r>
      <w:r w:rsidR="00DA5C96" w:rsidRPr="001E3963">
        <w:rPr>
          <w:sz w:val="24"/>
          <w:szCs w:val="24"/>
        </w:rPr>
        <w:t>,0</w:t>
      </w:r>
      <w:r w:rsidRPr="001E3963">
        <w:rPr>
          <w:sz w:val="24"/>
          <w:szCs w:val="24"/>
        </w:rPr>
        <w:t xml:space="preserve"> тыс. рублей.</w:t>
      </w:r>
    </w:p>
    <w:p w:rsidR="00A23D6E" w:rsidRDefault="00A23D6E" w:rsidP="00362C16">
      <w:pPr>
        <w:pStyle w:val="a3"/>
        <w:spacing w:line="300" w:lineRule="auto"/>
        <w:ind w:firstLine="709"/>
        <w:rPr>
          <w:sz w:val="24"/>
          <w:szCs w:val="24"/>
        </w:rPr>
      </w:pPr>
    </w:p>
    <w:p w:rsidR="00CB3390" w:rsidRPr="00D26666" w:rsidRDefault="00CB3390" w:rsidP="00420619">
      <w:pPr>
        <w:spacing w:line="360" w:lineRule="auto"/>
        <w:jc w:val="both"/>
        <w:rPr>
          <w:color w:val="FF0000"/>
        </w:rPr>
      </w:pPr>
    </w:p>
    <w:p w:rsidR="0083412C" w:rsidRPr="00D26666" w:rsidRDefault="0083412C" w:rsidP="0004712C">
      <w:pPr>
        <w:spacing w:line="360" w:lineRule="auto"/>
        <w:ind w:firstLine="709"/>
        <w:jc w:val="center"/>
        <w:rPr>
          <w:b/>
        </w:rPr>
      </w:pPr>
      <w:r w:rsidRPr="00D26666">
        <w:rPr>
          <w:b/>
        </w:rPr>
        <w:t>Единый сельскохозяйственный налог</w:t>
      </w:r>
    </w:p>
    <w:p w:rsidR="00CB3390" w:rsidRPr="00D26666" w:rsidRDefault="0083412C" w:rsidP="000E6443">
      <w:pPr>
        <w:spacing w:line="360" w:lineRule="auto"/>
        <w:ind w:firstLine="709"/>
        <w:jc w:val="both"/>
      </w:pPr>
      <w:r w:rsidRPr="00D26666">
        <w:t xml:space="preserve">Учтены </w:t>
      </w:r>
      <w:r w:rsidR="00C170AD" w:rsidRPr="00D26666">
        <w:t>требования</w:t>
      </w:r>
      <w:r w:rsidRPr="00D26666">
        <w:t xml:space="preserve"> Бюджетн</w:t>
      </w:r>
      <w:r w:rsidR="00C170AD" w:rsidRPr="00D26666">
        <w:t>ого</w:t>
      </w:r>
      <w:r w:rsidRPr="00D26666">
        <w:t xml:space="preserve"> кодекс</w:t>
      </w:r>
      <w:r w:rsidR="00C170AD" w:rsidRPr="00D26666">
        <w:t>а</w:t>
      </w:r>
      <w:r w:rsidRPr="00D26666">
        <w:t xml:space="preserve"> Российской Федерации в части зачисления единого сельскохозяйственного налога</w:t>
      </w:r>
      <w:r w:rsidR="000E6443" w:rsidRPr="00D26666">
        <w:t xml:space="preserve"> в бюджет муниципального района</w:t>
      </w:r>
      <w:r w:rsidRPr="00D26666">
        <w:t>, взимаемого на территориях сель</w:t>
      </w:r>
      <w:r w:rsidR="000E6443" w:rsidRPr="00D26666">
        <w:t>ских поселений по нормативу 70%</w:t>
      </w:r>
      <w:r w:rsidR="00CB3390" w:rsidRPr="00D26666">
        <w:t>, на территории городского поселения</w:t>
      </w:r>
      <w:r w:rsidR="000E6443" w:rsidRPr="00D26666">
        <w:t xml:space="preserve"> по нормативу 50%.</w:t>
      </w:r>
    </w:p>
    <w:p w:rsidR="0083412C" w:rsidRDefault="00B553ED" w:rsidP="00850F9D">
      <w:pPr>
        <w:spacing w:line="360" w:lineRule="auto"/>
        <w:ind w:firstLine="709"/>
        <w:jc w:val="both"/>
      </w:pPr>
      <w:r w:rsidRPr="00D26666">
        <w:t>Прогнозируемая сумма поступлени</w:t>
      </w:r>
      <w:r w:rsidR="00C170AD" w:rsidRPr="00D26666">
        <w:t xml:space="preserve">й </w:t>
      </w:r>
      <w:r w:rsidR="00E963B7" w:rsidRPr="00D26666">
        <w:t xml:space="preserve">в муниципальный </w:t>
      </w:r>
      <w:r w:rsidR="00E963B7" w:rsidRPr="00BE4AA5">
        <w:t xml:space="preserve">район </w:t>
      </w:r>
      <w:r w:rsidR="00C170AD" w:rsidRPr="00BE4AA5">
        <w:t>на 20</w:t>
      </w:r>
      <w:r w:rsidR="00500587" w:rsidRPr="00BE4AA5">
        <w:t>2</w:t>
      </w:r>
      <w:r w:rsidR="000D7CD0">
        <w:t>5</w:t>
      </w:r>
      <w:r w:rsidRPr="00BE4AA5">
        <w:t xml:space="preserve"> год </w:t>
      </w:r>
      <w:r w:rsidR="000D7CD0">
        <w:t>- 541</w:t>
      </w:r>
      <w:r w:rsidR="00224331" w:rsidRPr="00BE4AA5">
        <w:t>,0 тыс</w:t>
      </w:r>
      <w:proofErr w:type="gramStart"/>
      <w:r w:rsidR="00224331" w:rsidRPr="00BE4AA5">
        <w:t>.р</w:t>
      </w:r>
      <w:proofErr w:type="gramEnd"/>
      <w:r w:rsidR="00224331" w:rsidRPr="00BE4AA5">
        <w:t>уб</w:t>
      </w:r>
      <w:r w:rsidR="0004712C">
        <w:t>.</w:t>
      </w:r>
      <w:r w:rsidR="00224331" w:rsidRPr="00BE4AA5">
        <w:t>, на 20</w:t>
      </w:r>
      <w:r w:rsidR="009D646D" w:rsidRPr="00BE4AA5">
        <w:t>2</w:t>
      </w:r>
      <w:r w:rsidR="000D7CD0">
        <w:t>6</w:t>
      </w:r>
      <w:r w:rsidR="00224331" w:rsidRPr="00BE4AA5">
        <w:t xml:space="preserve"> год- </w:t>
      </w:r>
      <w:r w:rsidR="000D7CD0">
        <w:t>563</w:t>
      </w:r>
      <w:r w:rsidR="000E6443" w:rsidRPr="00BE4AA5">
        <w:t>,0</w:t>
      </w:r>
      <w:r w:rsidR="009D646D" w:rsidRPr="00BE4AA5">
        <w:t xml:space="preserve"> </w:t>
      </w:r>
      <w:r w:rsidR="00224331" w:rsidRPr="00BE4AA5">
        <w:t>тыс.руб., на 20</w:t>
      </w:r>
      <w:r w:rsidR="00EF43FA" w:rsidRPr="00BE4AA5">
        <w:t>2</w:t>
      </w:r>
      <w:r w:rsidR="000D7CD0">
        <w:t>7</w:t>
      </w:r>
      <w:r w:rsidR="00224331" w:rsidRPr="00BE4AA5">
        <w:t xml:space="preserve"> год-</w:t>
      </w:r>
      <w:r w:rsidR="000D7CD0">
        <w:t>591</w:t>
      </w:r>
      <w:r w:rsidR="000E6443" w:rsidRPr="00BE4AA5">
        <w:t>,0</w:t>
      </w:r>
      <w:r w:rsidR="00224331" w:rsidRPr="00BE4AA5">
        <w:t xml:space="preserve"> тыс.руб.</w:t>
      </w:r>
    </w:p>
    <w:p w:rsidR="00420619" w:rsidRPr="00D26666" w:rsidRDefault="00420619" w:rsidP="00850F9D">
      <w:pPr>
        <w:spacing w:line="360" w:lineRule="auto"/>
        <w:ind w:firstLine="709"/>
        <w:jc w:val="both"/>
      </w:pPr>
    </w:p>
    <w:p w:rsidR="00A549FA" w:rsidRPr="00420619" w:rsidRDefault="00420619" w:rsidP="00850F9D">
      <w:pPr>
        <w:spacing w:line="360" w:lineRule="auto"/>
        <w:ind w:firstLine="709"/>
        <w:jc w:val="both"/>
        <w:rPr>
          <w:b/>
        </w:rPr>
      </w:pPr>
      <w:r w:rsidRPr="00420619">
        <w:rPr>
          <w:b/>
        </w:rPr>
        <w:t>Налог, взимаемый в связи с применением патентной системы налогообложения</w:t>
      </w:r>
    </w:p>
    <w:p w:rsidR="00A23D6E" w:rsidRDefault="00A23D6E" w:rsidP="00A23D6E">
      <w:pPr>
        <w:spacing w:line="360" w:lineRule="auto"/>
        <w:ind w:firstLine="709"/>
        <w:jc w:val="both"/>
      </w:pPr>
      <w:r w:rsidRPr="00D26666">
        <w:t xml:space="preserve">Прогнозируемая сумма поступлений в муниципальный </w:t>
      </w:r>
      <w:r w:rsidRPr="00BE4AA5">
        <w:t>район на 202</w:t>
      </w:r>
      <w:r w:rsidR="000D7CD0">
        <w:t>5</w:t>
      </w:r>
      <w:r>
        <w:t xml:space="preserve"> год- </w:t>
      </w:r>
      <w:r w:rsidR="000D7CD0">
        <w:t>405</w:t>
      </w:r>
      <w:r w:rsidRPr="00BE4AA5">
        <w:t>,0 тыс</w:t>
      </w:r>
      <w:proofErr w:type="gramStart"/>
      <w:r w:rsidRPr="00BE4AA5">
        <w:t>.р</w:t>
      </w:r>
      <w:proofErr w:type="gramEnd"/>
      <w:r w:rsidRPr="00BE4AA5">
        <w:t>уб</w:t>
      </w:r>
      <w:r>
        <w:t>.</w:t>
      </w:r>
      <w:r w:rsidRPr="00BE4AA5">
        <w:t>, на 202</w:t>
      </w:r>
      <w:r w:rsidR="000D7CD0">
        <w:t>6</w:t>
      </w:r>
      <w:r w:rsidRPr="00BE4AA5">
        <w:t xml:space="preserve"> год- </w:t>
      </w:r>
      <w:r w:rsidR="000D7CD0">
        <w:t>426</w:t>
      </w:r>
      <w:r>
        <w:t>,</w:t>
      </w:r>
      <w:r w:rsidRPr="00BE4AA5">
        <w:t>0 тыс.руб., на 202</w:t>
      </w:r>
      <w:r w:rsidR="000D7CD0">
        <w:t>7</w:t>
      </w:r>
      <w:r w:rsidRPr="00BE4AA5">
        <w:t xml:space="preserve"> год-</w:t>
      </w:r>
      <w:r w:rsidR="000D7CD0">
        <w:t>452</w:t>
      </w:r>
      <w:r w:rsidRPr="00BE4AA5">
        <w:t>,0 тыс.руб.</w:t>
      </w:r>
    </w:p>
    <w:p w:rsidR="00A23D6E" w:rsidRDefault="00A23D6E" w:rsidP="00EF43FA">
      <w:pPr>
        <w:pStyle w:val="a3"/>
        <w:spacing w:line="360" w:lineRule="auto"/>
        <w:outlineLvl w:val="0"/>
        <w:rPr>
          <w:b/>
          <w:bCs/>
          <w:sz w:val="24"/>
          <w:szCs w:val="24"/>
        </w:rPr>
      </w:pPr>
    </w:p>
    <w:p w:rsidR="00EF43FA" w:rsidRPr="00D26666" w:rsidRDefault="00EF43FA" w:rsidP="00EF43FA">
      <w:pPr>
        <w:pStyle w:val="a3"/>
        <w:spacing w:line="360" w:lineRule="auto"/>
        <w:outlineLvl w:val="0"/>
        <w:rPr>
          <w:b/>
          <w:bCs/>
          <w:sz w:val="24"/>
          <w:szCs w:val="24"/>
        </w:rPr>
      </w:pPr>
      <w:r w:rsidRPr="00D26666">
        <w:rPr>
          <w:b/>
          <w:bCs/>
          <w:sz w:val="24"/>
          <w:szCs w:val="24"/>
        </w:rPr>
        <w:t xml:space="preserve">                                                           Государственная пошлина</w:t>
      </w:r>
    </w:p>
    <w:p w:rsidR="00EF43FA" w:rsidRPr="00D26666" w:rsidRDefault="00EF43FA" w:rsidP="00EF43FA">
      <w:pPr>
        <w:pStyle w:val="a3"/>
        <w:spacing w:line="360" w:lineRule="auto"/>
        <w:ind w:firstLine="748"/>
        <w:rPr>
          <w:sz w:val="24"/>
          <w:szCs w:val="24"/>
        </w:rPr>
      </w:pPr>
      <w:r w:rsidRPr="00D26666">
        <w:rPr>
          <w:sz w:val="24"/>
          <w:szCs w:val="24"/>
        </w:rPr>
        <w:t>Расчет прогнозной суммы государственной пошлины на 20</w:t>
      </w:r>
      <w:r w:rsidR="00500587">
        <w:rPr>
          <w:sz w:val="24"/>
          <w:szCs w:val="24"/>
        </w:rPr>
        <w:t>2</w:t>
      </w:r>
      <w:r w:rsidR="009952B1">
        <w:rPr>
          <w:sz w:val="24"/>
          <w:szCs w:val="24"/>
        </w:rPr>
        <w:t>5</w:t>
      </w:r>
      <w:r w:rsidR="009D646D" w:rsidRPr="00D26666">
        <w:rPr>
          <w:sz w:val="24"/>
          <w:szCs w:val="24"/>
        </w:rPr>
        <w:t>-202</w:t>
      </w:r>
      <w:r w:rsidR="009952B1">
        <w:rPr>
          <w:sz w:val="24"/>
          <w:szCs w:val="24"/>
        </w:rPr>
        <w:t>7</w:t>
      </w:r>
      <w:r w:rsidRPr="00D26666">
        <w:rPr>
          <w:sz w:val="24"/>
          <w:szCs w:val="24"/>
        </w:rPr>
        <w:t xml:space="preserve"> год</w:t>
      </w:r>
      <w:r w:rsidR="009D646D" w:rsidRPr="00D26666">
        <w:rPr>
          <w:sz w:val="24"/>
          <w:szCs w:val="24"/>
        </w:rPr>
        <w:t>ы</w:t>
      </w:r>
      <w:r w:rsidRPr="00D26666">
        <w:rPr>
          <w:sz w:val="24"/>
          <w:szCs w:val="24"/>
        </w:rPr>
        <w:t xml:space="preserve"> выполнен исходя из оценки поступлений 20</w:t>
      </w:r>
      <w:r w:rsidR="00335710">
        <w:rPr>
          <w:sz w:val="24"/>
          <w:szCs w:val="24"/>
        </w:rPr>
        <w:t>2</w:t>
      </w:r>
      <w:r w:rsidR="009952B1">
        <w:rPr>
          <w:sz w:val="24"/>
          <w:szCs w:val="24"/>
        </w:rPr>
        <w:t>4</w:t>
      </w:r>
      <w:r w:rsidRPr="00D26666">
        <w:rPr>
          <w:sz w:val="24"/>
          <w:szCs w:val="24"/>
        </w:rPr>
        <w:t xml:space="preserve"> года по данным администраторов поступлений. </w:t>
      </w:r>
    </w:p>
    <w:p w:rsidR="00EF43FA" w:rsidRPr="00D26666" w:rsidRDefault="00EF43FA" w:rsidP="00EF43FA">
      <w:pPr>
        <w:pStyle w:val="a3"/>
        <w:spacing w:line="360" w:lineRule="auto"/>
        <w:ind w:firstLine="748"/>
        <w:rPr>
          <w:sz w:val="24"/>
          <w:szCs w:val="24"/>
        </w:rPr>
      </w:pPr>
      <w:r w:rsidRPr="00D26666">
        <w:rPr>
          <w:sz w:val="24"/>
          <w:szCs w:val="24"/>
        </w:rPr>
        <w:t>В бюджеты муниципальных районов зачисляется государственная пошлина - по нормативу 100 процентов:</w:t>
      </w:r>
    </w:p>
    <w:p w:rsidR="00EF43FA" w:rsidRPr="00D26666" w:rsidRDefault="00EF43FA" w:rsidP="00EF43FA">
      <w:pPr>
        <w:pStyle w:val="a3"/>
        <w:spacing w:line="360" w:lineRule="auto"/>
        <w:ind w:firstLine="748"/>
        <w:rPr>
          <w:sz w:val="24"/>
          <w:szCs w:val="24"/>
        </w:rPr>
      </w:pPr>
      <w:r w:rsidRPr="00D26666">
        <w:rPr>
          <w:sz w:val="24"/>
          <w:szCs w:val="24"/>
        </w:rPr>
        <w:lastRenderedPageBreak/>
        <w:t>по делам, рассматриваемым судами общей юрисдикции (за исключением Верховного Суда Российской Федерации), за исключением случаев, когда в суды общей юрисдикции обращаются прокуроры, органы государственной власти и органы местного самоуправления по делам в защиту государственных и общественных интересов;</w:t>
      </w:r>
    </w:p>
    <w:p w:rsidR="00EF43FA" w:rsidRPr="00D26666" w:rsidRDefault="00EF43FA" w:rsidP="00EF43FA">
      <w:pPr>
        <w:pStyle w:val="a3"/>
        <w:spacing w:line="360" w:lineRule="auto"/>
        <w:ind w:firstLine="748"/>
        <w:rPr>
          <w:sz w:val="24"/>
          <w:szCs w:val="24"/>
        </w:rPr>
      </w:pPr>
      <w:r w:rsidRPr="00D26666">
        <w:rPr>
          <w:sz w:val="24"/>
          <w:szCs w:val="24"/>
        </w:rPr>
        <w:t>за выдачу разрешения на установку рекламной конструкции;</w:t>
      </w:r>
    </w:p>
    <w:p w:rsidR="00EF43FA" w:rsidRPr="00D26666" w:rsidRDefault="00EF43FA" w:rsidP="00EF43FA">
      <w:pPr>
        <w:pStyle w:val="a3"/>
        <w:spacing w:line="360" w:lineRule="auto"/>
        <w:ind w:firstLine="748"/>
        <w:rPr>
          <w:sz w:val="24"/>
          <w:szCs w:val="24"/>
        </w:rPr>
      </w:pPr>
      <w:r w:rsidRPr="00D26666">
        <w:rPr>
          <w:sz w:val="24"/>
          <w:szCs w:val="24"/>
        </w:rPr>
        <w:t xml:space="preserve">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w:t>
      </w:r>
    </w:p>
    <w:p w:rsidR="00EF43FA" w:rsidRPr="00D26666" w:rsidRDefault="00EF43FA" w:rsidP="00EF43FA">
      <w:pPr>
        <w:spacing w:line="360" w:lineRule="auto"/>
        <w:ind w:firstLine="709"/>
        <w:jc w:val="both"/>
      </w:pPr>
      <w:r w:rsidRPr="00D26666">
        <w:t xml:space="preserve">Прогнозируемая сумма поступлений в муниципальный </w:t>
      </w:r>
      <w:r w:rsidRPr="00BE4AA5">
        <w:t>район на 20</w:t>
      </w:r>
      <w:r w:rsidR="00500587" w:rsidRPr="00BE4AA5">
        <w:t>2</w:t>
      </w:r>
      <w:r w:rsidR="009952B1">
        <w:t>5</w:t>
      </w:r>
      <w:r w:rsidR="00BE4AA5" w:rsidRPr="00BE4AA5">
        <w:t>-202</w:t>
      </w:r>
      <w:r w:rsidR="009952B1">
        <w:t>7</w:t>
      </w:r>
      <w:r w:rsidR="00BE4AA5" w:rsidRPr="00BE4AA5">
        <w:t xml:space="preserve"> годы</w:t>
      </w:r>
      <w:r w:rsidR="00E9372C" w:rsidRPr="00BE4AA5">
        <w:t xml:space="preserve">– </w:t>
      </w:r>
      <w:r w:rsidR="00BE4AA5" w:rsidRPr="00BE4AA5">
        <w:t>1</w:t>
      </w:r>
      <w:r w:rsidR="009952B1">
        <w:t>993</w:t>
      </w:r>
      <w:r w:rsidR="00E9372C" w:rsidRPr="00BE4AA5">
        <w:t>,0 тыс</w:t>
      </w:r>
      <w:proofErr w:type="gramStart"/>
      <w:r w:rsidR="00E9372C" w:rsidRPr="00BE4AA5">
        <w:t>.р</w:t>
      </w:r>
      <w:proofErr w:type="gramEnd"/>
      <w:r w:rsidR="00E9372C" w:rsidRPr="00BE4AA5">
        <w:t>ублей</w:t>
      </w:r>
      <w:r w:rsidRPr="00BE4AA5">
        <w:t>.</w:t>
      </w:r>
    </w:p>
    <w:p w:rsidR="00067C3E" w:rsidRPr="00D26666" w:rsidRDefault="006973DD" w:rsidP="0004712C">
      <w:pPr>
        <w:pStyle w:val="a3"/>
        <w:spacing w:line="360" w:lineRule="auto"/>
        <w:jc w:val="center"/>
        <w:outlineLvl w:val="0"/>
        <w:rPr>
          <w:b/>
          <w:bCs/>
          <w:sz w:val="24"/>
          <w:szCs w:val="24"/>
        </w:rPr>
      </w:pPr>
      <w:r w:rsidRPr="00D26666">
        <w:rPr>
          <w:b/>
          <w:bCs/>
          <w:sz w:val="24"/>
          <w:szCs w:val="24"/>
        </w:rPr>
        <w:t xml:space="preserve">Доходы от </w:t>
      </w:r>
      <w:r w:rsidR="00067C3E" w:rsidRPr="00D26666">
        <w:rPr>
          <w:b/>
          <w:bCs/>
          <w:sz w:val="24"/>
          <w:szCs w:val="24"/>
        </w:rPr>
        <w:t xml:space="preserve">использования </w:t>
      </w:r>
      <w:r w:rsidRPr="00D26666">
        <w:rPr>
          <w:b/>
          <w:bCs/>
          <w:sz w:val="24"/>
          <w:szCs w:val="24"/>
        </w:rPr>
        <w:t>имущества,</w:t>
      </w:r>
    </w:p>
    <w:p w:rsidR="006973DD" w:rsidRPr="00D26666" w:rsidRDefault="006973DD" w:rsidP="0004712C">
      <w:pPr>
        <w:pStyle w:val="a3"/>
        <w:spacing w:line="360" w:lineRule="auto"/>
        <w:jc w:val="center"/>
        <w:outlineLvl w:val="0"/>
        <w:rPr>
          <w:b/>
          <w:bCs/>
          <w:sz w:val="24"/>
          <w:szCs w:val="24"/>
        </w:rPr>
      </w:pPr>
      <w:proofErr w:type="gramStart"/>
      <w:r w:rsidRPr="00D26666">
        <w:rPr>
          <w:b/>
          <w:bCs/>
          <w:sz w:val="24"/>
          <w:szCs w:val="24"/>
        </w:rPr>
        <w:t>находящегося</w:t>
      </w:r>
      <w:proofErr w:type="gramEnd"/>
      <w:r w:rsidRPr="00D26666">
        <w:rPr>
          <w:b/>
          <w:bCs/>
          <w:sz w:val="24"/>
          <w:szCs w:val="24"/>
        </w:rPr>
        <w:t xml:space="preserve"> в государственной</w:t>
      </w:r>
      <w:r w:rsidR="00067C3E" w:rsidRPr="00D26666">
        <w:rPr>
          <w:b/>
          <w:bCs/>
          <w:sz w:val="24"/>
          <w:szCs w:val="24"/>
        </w:rPr>
        <w:t xml:space="preserve"> </w:t>
      </w:r>
      <w:r w:rsidRPr="00D26666">
        <w:rPr>
          <w:b/>
          <w:bCs/>
          <w:sz w:val="24"/>
          <w:szCs w:val="24"/>
        </w:rPr>
        <w:t>и муниципальной собственности</w:t>
      </w:r>
    </w:p>
    <w:p w:rsidR="00A70D92" w:rsidRPr="00D26666" w:rsidRDefault="00335710" w:rsidP="00850F9D">
      <w:pPr>
        <w:pStyle w:val="a3"/>
        <w:spacing w:line="360" w:lineRule="auto"/>
        <w:ind w:firstLine="748"/>
        <w:rPr>
          <w:sz w:val="24"/>
          <w:szCs w:val="24"/>
        </w:rPr>
      </w:pPr>
      <w:r w:rsidRPr="00335710">
        <w:rPr>
          <w:sz w:val="24"/>
          <w:szCs w:val="24"/>
        </w:rPr>
        <w:t>Прогноз доходов на 202</w:t>
      </w:r>
      <w:r w:rsidR="009952B1">
        <w:rPr>
          <w:sz w:val="24"/>
          <w:szCs w:val="24"/>
        </w:rPr>
        <w:t>5</w:t>
      </w:r>
      <w:r w:rsidRPr="00335710">
        <w:rPr>
          <w:sz w:val="24"/>
          <w:szCs w:val="24"/>
        </w:rPr>
        <w:t>-202</w:t>
      </w:r>
      <w:r w:rsidR="009952B1">
        <w:rPr>
          <w:sz w:val="24"/>
          <w:szCs w:val="24"/>
        </w:rPr>
        <w:t>7</w:t>
      </w:r>
      <w:r w:rsidRPr="00335710">
        <w:rPr>
          <w:sz w:val="24"/>
          <w:szCs w:val="24"/>
        </w:rPr>
        <w:t xml:space="preserve"> годы от использования государственного имущества области выполнен по данным Комитета по управлению государственным имуществом Псковской области, от использования муниципального имущества, по арендной плате за земельные участки - по данным муниципальных образований. </w:t>
      </w:r>
      <w:r w:rsidR="00A70D92" w:rsidRPr="00335710">
        <w:rPr>
          <w:sz w:val="24"/>
          <w:szCs w:val="24"/>
        </w:rPr>
        <w:t>Норматив</w:t>
      </w:r>
      <w:r w:rsidR="00A70D92" w:rsidRPr="00D26666">
        <w:rPr>
          <w:sz w:val="24"/>
          <w:szCs w:val="24"/>
        </w:rPr>
        <w:t xml:space="preserve"> распределения  арендной платы за земельные участки между бюджетами:</w:t>
      </w:r>
    </w:p>
    <w:p w:rsidR="00D61F24" w:rsidRPr="00D26666" w:rsidRDefault="00D61F24" w:rsidP="00850F9D">
      <w:pPr>
        <w:autoSpaceDE w:val="0"/>
        <w:autoSpaceDN w:val="0"/>
        <w:adjustRightInd w:val="0"/>
        <w:spacing w:line="360" w:lineRule="auto"/>
        <w:ind w:firstLine="540"/>
        <w:jc w:val="both"/>
      </w:pPr>
      <w:r w:rsidRPr="00D26666">
        <w:t>В бюджет муниципального района до разграничения государственной собственности на землю поступают:</w:t>
      </w:r>
    </w:p>
    <w:p w:rsidR="00D61F24" w:rsidRPr="00D26666" w:rsidRDefault="00D61F24" w:rsidP="00850F9D">
      <w:pPr>
        <w:autoSpaceDE w:val="0"/>
        <w:autoSpaceDN w:val="0"/>
        <w:adjustRightInd w:val="0"/>
        <w:spacing w:line="360" w:lineRule="auto"/>
        <w:ind w:firstLine="540"/>
        <w:jc w:val="both"/>
      </w:pPr>
      <w:r w:rsidRPr="00D26666">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D61F24" w:rsidRPr="00D26666" w:rsidRDefault="00D61F24" w:rsidP="00850F9D">
      <w:pPr>
        <w:autoSpaceDE w:val="0"/>
        <w:autoSpaceDN w:val="0"/>
        <w:adjustRightInd w:val="0"/>
        <w:spacing w:line="360" w:lineRule="auto"/>
        <w:ind w:firstLine="540"/>
        <w:jc w:val="both"/>
      </w:pPr>
      <w:r w:rsidRPr="00D26666">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D61F24" w:rsidRPr="00D26666" w:rsidRDefault="00D61F24" w:rsidP="00850F9D">
      <w:pPr>
        <w:autoSpaceDE w:val="0"/>
        <w:autoSpaceDN w:val="0"/>
        <w:adjustRightInd w:val="0"/>
        <w:spacing w:line="360" w:lineRule="auto"/>
        <w:ind w:firstLine="540"/>
        <w:jc w:val="both"/>
      </w:pPr>
      <w:r w:rsidRPr="00D26666">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а также средства от продажи права на заключение договоров аренды указанных земельных участков - по нормативу 100 процентов;</w:t>
      </w:r>
    </w:p>
    <w:p w:rsidR="00D61F24" w:rsidRPr="00D26666" w:rsidRDefault="00D61F24" w:rsidP="00850F9D">
      <w:pPr>
        <w:autoSpaceDE w:val="0"/>
        <w:autoSpaceDN w:val="0"/>
        <w:adjustRightInd w:val="0"/>
        <w:spacing w:line="360" w:lineRule="auto"/>
        <w:ind w:firstLine="540"/>
        <w:jc w:val="both"/>
      </w:pPr>
      <w:r w:rsidRPr="00D26666">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52C2E" w:rsidRPr="00D26666" w:rsidRDefault="00A70D92" w:rsidP="00D26666">
      <w:pPr>
        <w:spacing w:line="360" w:lineRule="auto"/>
        <w:ind w:firstLine="709"/>
        <w:jc w:val="both"/>
      </w:pPr>
      <w:r w:rsidRPr="00D26666">
        <w:t>После разграничения государственной собственности на землю на федеральную собственность, собственность субъектов Российской Федерации и собственность муниципальных образований арендная плата за земельные участки, средства от продажи права на заключение договоров аренды указанных земельных участков перечисляются в доходы соответствующих бюджетов в зависимости от права собственности на земельные участки.</w:t>
      </w:r>
      <w:r w:rsidR="000D6C0F" w:rsidRPr="00D26666">
        <w:t xml:space="preserve"> </w:t>
      </w:r>
      <w:r w:rsidR="000D6C0F" w:rsidRPr="00D26666">
        <w:lastRenderedPageBreak/>
        <w:t xml:space="preserve">Прогнозируемая сумма поступлений в муниципальный район на </w:t>
      </w:r>
      <w:r w:rsidR="000D6C0F" w:rsidRPr="00BE4AA5">
        <w:t>20</w:t>
      </w:r>
      <w:r w:rsidR="00500587" w:rsidRPr="00BE4AA5">
        <w:t>2</w:t>
      </w:r>
      <w:r w:rsidR="009952B1">
        <w:t>5</w:t>
      </w:r>
      <w:r w:rsidR="00A23D6E">
        <w:t>-202</w:t>
      </w:r>
      <w:r w:rsidR="009952B1">
        <w:t>7</w:t>
      </w:r>
      <w:r w:rsidR="00DA5C96">
        <w:t xml:space="preserve"> год</w:t>
      </w:r>
      <w:r w:rsidR="00A23D6E">
        <w:t>ы</w:t>
      </w:r>
      <w:r w:rsidR="00DA5C96">
        <w:t xml:space="preserve"> -</w:t>
      </w:r>
      <w:r w:rsidR="00A23D6E">
        <w:t xml:space="preserve">780,0 </w:t>
      </w:r>
      <w:r w:rsidR="009952B1">
        <w:t>т</w:t>
      </w:r>
      <w:r w:rsidR="00A23D6E">
        <w:t>ыс</w:t>
      </w:r>
      <w:proofErr w:type="gramStart"/>
      <w:r w:rsidR="00A23D6E">
        <w:t>.р</w:t>
      </w:r>
      <w:proofErr w:type="gramEnd"/>
      <w:r w:rsidR="00A23D6E">
        <w:t>уб.</w:t>
      </w:r>
    </w:p>
    <w:p w:rsidR="00BA06AE" w:rsidRDefault="00BA06AE" w:rsidP="00850F9D">
      <w:pPr>
        <w:pStyle w:val="a3"/>
        <w:spacing w:line="360" w:lineRule="auto"/>
        <w:outlineLvl w:val="0"/>
        <w:rPr>
          <w:b/>
          <w:bCs/>
          <w:sz w:val="24"/>
          <w:szCs w:val="24"/>
        </w:rPr>
      </w:pPr>
    </w:p>
    <w:p w:rsidR="00A90202" w:rsidRPr="00D26666" w:rsidRDefault="00A90202" w:rsidP="00A90202">
      <w:pPr>
        <w:pStyle w:val="a3"/>
        <w:spacing w:line="360" w:lineRule="auto"/>
        <w:jc w:val="center"/>
        <w:outlineLvl w:val="0"/>
        <w:rPr>
          <w:b/>
          <w:bCs/>
          <w:sz w:val="24"/>
          <w:szCs w:val="24"/>
        </w:rPr>
      </w:pPr>
      <w:r w:rsidRPr="00D26666">
        <w:rPr>
          <w:b/>
          <w:bCs/>
          <w:sz w:val="24"/>
          <w:szCs w:val="24"/>
        </w:rPr>
        <w:t>Платежи при пользовании природными ресурсами</w:t>
      </w:r>
    </w:p>
    <w:p w:rsidR="001B57CD" w:rsidRPr="001B57CD" w:rsidRDefault="001B57CD" w:rsidP="001B57CD">
      <w:pPr>
        <w:tabs>
          <w:tab w:val="left" w:pos="709"/>
        </w:tabs>
        <w:spacing w:line="360" w:lineRule="auto"/>
        <w:ind w:firstLine="709"/>
        <w:jc w:val="both"/>
      </w:pPr>
      <w:r w:rsidRPr="001B57CD">
        <w:t>Взимание платы за негативное воздействие на окружающую среду в Российской Федерации регламентируется Федеральным законом от 10.01.2002 №7-ФЗ «Об охране окружающей среды».</w:t>
      </w:r>
    </w:p>
    <w:p w:rsidR="00A90202" w:rsidRPr="00D26666" w:rsidRDefault="00A90202" w:rsidP="001B57CD">
      <w:pPr>
        <w:pStyle w:val="a3"/>
        <w:spacing w:line="360" w:lineRule="auto"/>
        <w:ind w:firstLine="748"/>
        <w:rPr>
          <w:sz w:val="24"/>
          <w:szCs w:val="24"/>
        </w:rPr>
      </w:pPr>
      <w:r w:rsidRPr="001B57CD">
        <w:rPr>
          <w:sz w:val="24"/>
          <w:szCs w:val="24"/>
        </w:rPr>
        <w:t>Норматив зачисления «Платы за негативное воздействие</w:t>
      </w:r>
      <w:r w:rsidRPr="00D26666">
        <w:rPr>
          <w:sz w:val="24"/>
          <w:szCs w:val="24"/>
        </w:rPr>
        <w:t xml:space="preserve"> на окружающую среду» на 20</w:t>
      </w:r>
      <w:r>
        <w:rPr>
          <w:sz w:val="24"/>
          <w:szCs w:val="24"/>
        </w:rPr>
        <w:t>25</w:t>
      </w:r>
      <w:r w:rsidRPr="00D26666">
        <w:rPr>
          <w:sz w:val="24"/>
          <w:szCs w:val="24"/>
        </w:rPr>
        <w:t>-202</w:t>
      </w:r>
      <w:r>
        <w:rPr>
          <w:sz w:val="24"/>
          <w:szCs w:val="24"/>
        </w:rPr>
        <w:t>7</w:t>
      </w:r>
      <w:r w:rsidRPr="00D26666">
        <w:rPr>
          <w:sz w:val="24"/>
          <w:szCs w:val="24"/>
        </w:rPr>
        <w:t xml:space="preserve"> годы в бюджеты муниципальных районов составляет </w:t>
      </w:r>
      <w:r>
        <w:rPr>
          <w:sz w:val="24"/>
          <w:szCs w:val="24"/>
        </w:rPr>
        <w:t>60</w:t>
      </w:r>
      <w:r w:rsidRPr="00D26666">
        <w:rPr>
          <w:sz w:val="24"/>
          <w:szCs w:val="24"/>
        </w:rPr>
        <w:t xml:space="preserve">%. </w:t>
      </w:r>
    </w:p>
    <w:p w:rsidR="00A90202" w:rsidRDefault="00A90202" w:rsidP="00A90202">
      <w:pPr>
        <w:spacing w:line="360" w:lineRule="auto"/>
        <w:ind w:firstLine="709"/>
        <w:jc w:val="both"/>
        <w:rPr>
          <w:b/>
        </w:rPr>
      </w:pPr>
      <w:r w:rsidRPr="00D26666">
        <w:t xml:space="preserve">Прогнозные поступления составлены администратором поступлений – Управлением федеральной службы по надзору в сфере природопользования по Псковской области. Прогнозируемая сумма поступлений в муниципальный район на </w:t>
      </w:r>
      <w:r w:rsidRPr="00BE4AA5">
        <w:t>202</w:t>
      </w:r>
      <w:r w:rsidR="002F7DE3">
        <w:t>5</w:t>
      </w:r>
      <w:r>
        <w:t xml:space="preserve"> год-</w:t>
      </w:r>
      <w:r w:rsidR="002F7DE3">
        <w:t>3018</w:t>
      </w:r>
      <w:r>
        <w:t>,0 тыс</w:t>
      </w:r>
      <w:proofErr w:type="gramStart"/>
      <w:r>
        <w:t>.р</w:t>
      </w:r>
      <w:proofErr w:type="gramEnd"/>
      <w:r>
        <w:t>уб.,  в 202</w:t>
      </w:r>
      <w:r w:rsidR="002F7DE3">
        <w:t>6</w:t>
      </w:r>
      <w:r>
        <w:t xml:space="preserve"> году- </w:t>
      </w:r>
      <w:r w:rsidR="002F7DE3">
        <w:t>2396</w:t>
      </w:r>
      <w:r>
        <w:t xml:space="preserve">,0 тыс.руб., в </w:t>
      </w:r>
      <w:r w:rsidRPr="00BE4AA5">
        <w:t>202</w:t>
      </w:r>
      <w:r w:rsidR="002F7DE3">
        <w:t>7</w:t>
      </w:r>
      <w:r w:rsidRPr="00BE4AA5">
        <w:t xml:space="preserve"> год</w:t>
      </w:r>
      <w:r>
        <w:t>у</w:t>
      </w:r>
      <w:r w:rsidRPr="00BE4AA5">
        <w:t xml:space="preserve"> - </w:t>
      </w:r>
      <w:r w:rsidR="002F7DE3">
        <w:t>2500</w:t>
      </w:r>
      <w:r w:rsidRPr="00BE4AA5">
        <w:t>,0</w:t>
      </w:r>
      <w:r w:rsidRPr="00D26666">
        <w:t xml:space="preserve"> тыс.рублей.</w:t>
      </w:r>
      <w:r w:rsidRPr="00D26666">
        <w:rPr>
          <w:b/>
        </w:rPr>
        <w:t xml:space="preserve">     </w:t>
      </w:r>
    </w:p>
    <w:p w:rsidR="00A90202" w:rsidRDefault="00A90202" w:rsidP="00850F9D">
      <w:pPr>
        <w:pStyle w:val="a3"/>
        <w:spacing w:line="360" w:lineRule="auto"/>
        <w:outlineLvl w:val="0"/>
        <w:rPr>
          <w:b/>
          <w:bCs/>
          <w:sz w:val="24"/>
          <w:szCs w:val="24"/>
        </w:rPr>
      </w:pPr>
    </w:p>
    <w:p w:rsidR="006973DD" w:rsidRDefault="00BA06AE" w:rsidP="00850F9D">
      <w:pPr>
        <w:pStyle w:val="a3"/>
        <w:spacing w:line="360" w:lineRule="auto"/>
        <w:outlineLvl w:val="0"/>
        <w:rPr>
          <w:b/>
          <w:bCs/>
          <w:sz w:val="24"/>
          <w:szCs w:val="24"/>
        </w:rPr>
      </w:pPr>
      <w:r>
        <w:rPr>
          <w:b/>
          <w:bCs/>
          <w:sz w:val="24"/>
          <w:szCs w:val="24"/>
        </w:rPr>
        <w:t xml:space="preserve">                       Доходы от продажи материальных и нематериальных активов</w:t>
      </w:r>
    </w:p>
    <w:p w:rsidR="00BA06AE" w:rsidRDefault="00BA06AE" w:rsidP="00BA06AE">
      <w:pPr>
        <w:spacing w:line="360" w:lineRule="auto"/>
        <w:ind w:firstLine="709"/>
        <w:jc w:val="both"/>
        <w:rPr>
          <w:b/>
          <w:bCs/>
        </w:rPr>
      </w:pPr>
      <w:r w:rsidRPr="00D26666">
        <w:t xml:space="preserve">Прогнозируемая сумма поступлений в муниципальный </w:t>
      </w:r>
      <w:r w:rsidRPr="00BE4AA5">
        <w:t>район на 202</w:t>
      </w:r>
      <w:r w:rsidR="009952B1">
        <w:t>5</w:t>
      </w:r>
      <w:r>
        <w:t>-202</w:t>
      </w:r>
      <w:r w:rsidR="009952B1">
        <w:t>7</w:t>
      </w:r>
      <w:r>
        <w:t xml:space="preserve"> годы- 60</w:t>
      </w:r>
      <w:r w:rsidRPr="00BE4AA5">
        <w:t>,0 тыс</w:t>
      </w:r>
      <w:proofErr w:type="gramStart"/>
      <w:r w:rsidRPr="00BE4AA5">
        <w:t>.р</w:t>
      </w:r>
      <w:proofErr w:type="gramEnd"/>
      <w:r w:rsidRPr="00BE4AA5">
        <w:t>уб</w:t>
      </w:r>
      <w:r>
        <w:t>.</w:t>
      </w:r>
    </w:p>
    <w:p w:rsidR="00BA06AE" w:rsidRPr="00D26666" w:rsidRDefault="00BA06AE" w:rsidP="00850F9D">
      <w:pPr>
        <w:pStyle w:val="a3"/>
        <w:spacing w:line="360" w:lineRule="auto"/>
        <w:outlineLvl w:val="0"/>
        <w:rPr>
          <w:b/>
          <w:bCs/>
          <w:sz w:val="24"/>
          <w:szCs w:val="24"/>
        </w:rPr>
      </w:pPr>
    </w:p>
    <w:p w:rsidR="00224331" w:rsidRPr="00D26666" w:rsidRDefault="00850F9D" w:rsidP="00850F9D">
      <w:pPr>
        <w:pStyle w:val="a3"/>
        <w:spacing w:line="360" w:lineRule="auto"/>
        <w:outlineLvl w:val="0"/>
        <w:rPr>
          <w:b/>
          <w:bCs/>
          <w:sz w:val="24"/>
          <w:szCs w:val="24"/>
        </w:rPr>
      </w:pPr>
      <w:r w:rsidRPr="00D26666">
        <w:rPr>
          <w:b/>
          <w:bCs/>
          <w:sz w:val="24"/>
          <w:szCs w:val="24"/>
        </w:rPr>
        <w:t xml:space="preserve">                                             </w:t>
      </w:r>
      <w:r w:rsidR="006973DD" w:rsidRPr="00D26666">
        <w:rPr>
          <w:b/>
          <w:bCs/>
          <w:sz w:val="24"/>
          <w:szCs w:val="24"/>
        </w:rPr>
        <w:t>Штрафы, санкции, возмещение ущерба</w:t>
      </w:r>
    </w:p>
    <w:p w:rsidR="00224331" w:rsidRPr="00D26666" w:rsidRDefault="007D4DDB" w:rsidP="00224331">
      <w:pPr>
        <w:pStyle w:val="a3"/>
        <w:spacing w:line="360" w:lineRule="auto"/>
        <w:ind w:firstLine="748"/>
        <w:rPr>
          <w:b/>
          <w:bCs/>
          <w:sz w:val="24"/>
          <w:szCs w:val="24"/>
        </w:rPr>
      </w:pPr>
      <w:r w:rsidRPr="007D4DDB">
        <w:rPr>
          <w:sz w:val="24"/>
          <w:szCs w:val="24"/>
        </w:rPr>
        <w:t xml:space="preserve">За базу расчета принято фактическое исполнение </w:t>
      </w:r>
      <w:r w:rsidR="00DA667D">
        <w:rPr>
          <w:sz w:val="24"/>
          <w:szCs w:val="24"/>
        </w:rPr>
        <w:t>за</w:t>
      </w:r>
      <w:r w:rsidRPr="007D4DDB">
        <w:rPr>
          <w:sz w:val="24"/>
          <w:szCs w:val="24"/>
        </w:rPr>
        <w:t xml:space="preserve"> 202</w:t>
      </w:r>
      <w:r w:rsidR="002F7DE3">
        <w:rPr>
          <w:sz w:val="24"/>
          <w:szCs w:val="24"/>
        </w:rPr>
        <w:t>4</w:t>
      </w:r>
      <w:r w:rsidRPr="007D4DDB">
        <w:rPr>
          <w:sz w:val="24"/>
          <w:szCs w:val="24"/>
        </w:rPr>
        <w:t xml:space="preserve"> года. Прогноз доходов на 202</w:t>
      </w:r>
      <w:r w:rsidR="002F7DE3">
        <w:rPr>
          <w:sz w:val="24"/>
          <w:szCs w:val="24"/>
        </w:rPr>
        <w:t>5</w:t>
      </w:r>
      <w:r w:rsidRPr="007D4DDB">
        <w:rPr>
          <w:sz w:val="24"/>
          <w:szCs w:val="24"/>
        </w:rPr>
        <w:t>-202</w:t>
      </w:r>
      <w:r w:rsidR="002F7DE3">
        <w:rPr>
          <w:sz w:val="24"/>
          <w:szCs w:val="24"/>
        </w:rPr>
        <w:t>7</w:t>
      </w:r>
      <w:r w:rsidRPr="007D4DDB">
        <w:rPr>
          <w:sz w:val="24"/>
          <w:szCs w:val="24"/>
        </w:rPr>
        <w:t xml:space="preserve"> годы рассчитан исходя из ожидаемого поступления за 202</w:t>
      </w:r>
      <w:r w:rsidR="002F7DE3">
        <w:rPr>
          <w:sz w:val="24"/>
          <w:szCs w:val="24"/>
        </w:rPr>
        <w:t>4</w:t>
      </w:r>
      <w:r w:rsidRPr="007D4DDB">
        <w:rPr>
          <w:sz w:val="24"/>
          <w:szCs w:val="24"/>
        </w:rPr>
        <w:t xml:space="preserve"> год с применением дефлятора роста, соответствующему уровню инфляции на 202</w:t>
      </w:r>
      <w:r w:rsidR="002F7DE3">
        <w:rPr>
          <w:sz w:val="24"/>
          <w:szCs w:val="24"/>
        </w:rPr>
        <w:t>5</w:t>
      </w:r>
      <w:r w:rsidRPr="007D4DDB">
        <w:rPr>
          <w:sz w:val="24"/>
          <w:szCs w:val="24"/>
        </w:rPr>
        <w:t>-202</w:t>
      </w:r>
      <w:r w:rsidR="002F7DE3">
        <w:rPr>
          <w:sz w:val="24"/>
          <w:szCs w:val="24"/>
        </w:rPr>
        <w:t>7</w:t>
      </w:r>
      <w:r w:rsidRPr="007D4DDB">
        <w:rPr>
          <w:sz w:val="24"/>
          <w:szCs w:val="24"/>
        </w:rPr>
        <w:t xml:space="preserve"> годы.</w:t>
      </w:r>
      <w:r w:rsidR="00A549FA" w:rsidRPr="00D26666">
        <w:rPr>
          <w:sz w:val="24"/>
          <w:szCs w:val="24"/>
        </w:rPr>
        <w:t xml:space="preserve"> </w:t>
      </w:r>
      <w:r w:rsidR="00224331" w:rsidRPr="00D26666">
        <w:rPr>
          <w:sz w:val="24"/>
          <w:szCs w:val="24"/>
        </w:rPr>
        <w:t>Прогноз поступлений в бюджет муниципального образования представлен администраторами поступлений.  Прогнози</w:t>
      </w:r>
      <w:r w:rsidR="00500587">
        <w:rPr>
          <w:sz w:val="24"/>
          <w:szCs w:val="24"/>
        </w:rPr>
        <w:t>руемое поступление  в 202</w:t>
      </w:r>
      <w:r w:rsidR="002F7DE3">
        <w:rPr>
          <w:sz w:val="24"/>
          <w:szCs w:val="24"/>
        </w:rPr>
        <w:t>5</w:t>
      </w:r>
      <w:r w:rsidR="00224331" w:rsidRPr="00D26666">
        <w:rPr>
          <w:sz w:val="24"/>
          <w:szCs w:val="24"/>
        </w:rPr>
        <w:t xml:space="preserve"> году в районный бюджет в сумме </w:t>
      </w:r>
      <w:r w:rsidR="002F7DE3">
        <w:rPr>
          <w:sz w:val="24"/>
          <w:szCs w:val="24"/>
        </w:rPr>
        <w:t>8</w:t>
      </w:r>
      <w:r w:rsidR="00BA06AE">
        <w:rPr>
          <w:sz w:val="24"/>
          <w:szCs w:val="24"/>
        </w:rPr>
        <w:t>50</w:t>
      </w:r>
      <w:r w:rsidR="00C0212D" w:rsidRPr="00BE4AA5">
        <w:rPr>
          <w:sz w:val="24"/>
          <w:szCs w:val="24"/>
        </w:rPr>
        <w:t>,0</w:t>
      </w:r>
      <w:r w:rsidR="000E6443" w:rsidRPr="00BE4AA5">
        <w:rPr>
          <w:sz w:val="24"/>
          <w:szCs w:val="24"/>
        </w:rPr>
        <w:t xml:space="preserve"> </w:t>
      </w:r>
      <w:r w:rsidR="00224331" w:rsidRPr="00BE4AA5">
        <w:rPr>
          <w:sz w:val="24"/>
          <w:szCs w:val="24"/>
        </w:rPr>
        <w:t>тыс. рублей, в 20</w:t>
      </w:r>
      <w:r w:rsidR="00C0212D" w:rsidRPr="00BE4AA5">
        <w:rPr>
          <w:sz w:val="24"/>
          <w:szCs w:val="24"/>
        </w:rPr>
        <w:t>2</w:t>
      </w:r>
      <w:r w:rsidR="002F7DE3">
        <w:rPr>
          <w:sz w:val="24"/>
          <w:szCs w:val="24"/>
        </w:rPr>
        <w:t>6</w:t>
      </w:r>
      <w:r w:rsidR="00224331" w:rsidRPr="00BE4AA5">
        <w:rPr>
          <w:sz w:val="24"/>
          <w:szCs w:val="24"/>
        </w:rPr>
        <w:t xml:space="preserve"> году – </w:t>
      </w:r>
      <w:r w:rsidR="002F7DE3">
        <w:rPr>
          <w:sz w:val="24"/>
          <w:szCs w:val="24"/>
        </w:rPr>
        <w:t>884</w:t>
      </w:r>
      <w:r w:rsidR="000E6443" w:rsidRPr="00BE4AA5">
        <w:rPr>
          <w:sz w:val="24"/>
          <w:szCs w:val="24"/>
        </w:rPr>
        <w:t>,0</w:t>
      </w:r>
      <w:r w:rsidR="00C0212D" w:rsidRPr="00BE4AA5">
        <w:rPr>
          <w:sz w:val="24"/>
          <w:szCs w:val="24"/>
        </w:rPr>
        <w:t xml:space="preserve"> </w:t>
      </w:r>
      <w:r w:rsidR="00224331" w:rsidRPr="00BE4AA5">
        <w:rPr>
          <w:sz w:val="24"/>
          <w:szCs w:val="24"/>
        </w:rPr>
        <w:t>тыс. рублей, в 20</w:t>
      </w:r>
      <w:r w:rsidR="00A549FA" w:rsidRPr="00BE4AA5">
        <w:rPr>
          <w:sz w:val="24"/>
          <w:szCs w:val="24"/>
        </w:rPr>
        <w:t>2</w:t>
      </w:r>
      <w:r w:rsidR="002F7DE3">
        <w:rPr>
          <w:sz w:val="24"/>
          <w:szCs w:val="24"/>
        </w:rPr>
        <w:t>7</w:t>
      </w:r>
      <w:r w:rsidR="00224331" w:rsidRPr="00BE4AA5">
        <w:rPr>
          <w:sz w:val="24"/>
          <w:szCs w:val="24"/>
        </w:rPr>
        <w:t xml:space="preserve"> году –</w:t>
      </w:r>
      <w:r w:rsidR="002F7DE3">
        <w:rPr>
          <w:sz w:val="24"/>
          <w:szCs w:val="24"/>
        </w:rPr>
        <w:t>919</w:t>
      </w:r>
      <w:r w:rsidR="00DA667D">
        <w:rPr>
          <w:sz w:val="24"/>
          <w:szCs w:val="24"/>
        </w:rPr>
        <w:t>,</w:t>
      </w:r>
      <w:r w:rsidR="000E6443" w:rsidRPr="00BE4AA5">
        <w:rPr>
          <w:sz w:val="24"/>
          <w:szCs w:val="24"/>
        </w:rPr>
        <w:t>0</w:t>
      </w:r>
      <w:r w:rsidR="00224331" w:rsidRPr="00BE4AA5">
        <w:rPr>
          <w:sz w:val="24"/>
          <w:szCs w:val="24"/>
        </w:rPr>
        <w:t xml:space="preserve"> тыс. рублей</w:t>
      </w:r>
    </w:p>
    <w:p w:rsidR="00224331" w:rsidRPr="00D26666" w:rsidRDefault="00224331" w:rsidP="00850F9D">
      <w:pPr>
        <w:pStyle w:val="a3"/>
        <w:spacing w:line="360" w:lineRule="auto"/>
        <w:ind w:firstLine="748"/>
        <w:rPr>
          <w:sz w:val="24"/>
          <w:szCs w:val="24"/>
        </w:rPr>
      </w:pPr>
    </w:p>
    <w:p w:rsidR="006973DD" w:rsidRPr="00D26666" w:rsidRDefault="00850F9D" w:rsidP="003E0D35">
      <w:pPr>
        <w:pStyle w:val="a3"/>
        <w:spacing w:line="360" w:lineRule="auto"/>
        <w:outlineLvl w:val="0"/>
        <w:rPr>
          <w:b/>
          <w:sz w:val="24"/>
          <w:szCs w:val="24"/>
        </w:rPr>
      </w:pPr>
      <w:r w:rsidRPr="00D26666">
        <w:rPr>
          <w:b/>
          <w:bCs/>
          <w:sz w:val="24"/>
          <w:szCs w:val="24"/>
        </w:rPr>
        <w:t xml:space="preserve">                    </w:t>
      </w:r>
      <w:r w:rsidRPr="00D26666">
        <w:rPr>
          <w:b/>
          <w:sz w:val="24"/>
          <w:szCs w:val="24"/>
        </w:rPr>
        <w:t xml:space="preserve">                                         </w:t>
      </w:r>
      <w:r w:rsidR="00531C0E" w:rsidRPr="00D26666">
        <w:rPr>
          <w:b/>
          <w:sz w:val="24"/>
          <w:szCs w:val="24"/>
        </w:rPr>
        <w:t>Межбюджетные отношения</w:t>
      </w:r>
    </w:p>
    <w:p w:rsidR="00E963B7" w:rsidRPr="00D26666" w:rsidRDefault="00531C0E" w:rsidP="00850F9D">
      <w:pPr>
        <w:pStyle w:val="a3"/>
        <w:spacing w:line="360" w:lineRule="auto"/>
        <w:ind w:firstLine="748"/>
        <w:rPr>
          <w:sz w:val="24"/>
          <w:szCs w:val="24"/>
        </w:rPr>
      </w:pPr>
      <w:r w:rsidRPr="00D26666">
        <w:rPr>
          <w:sz w:val="24"/>
          <w:szCs w:val="24"/>
        </w:rPr>
        <w:t xml:space="preserve">Расчет дотаций на выравнивание бюджетной обеспеченности муниципальных районов  произведен в соответствии с  Законом Псковской области «О межбюджетных отношениях в Псковской области». Дотации предоставляются бюджетам муниципальных районов,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w:t>
      </w:r>
      <w:r w:rsidR="00E963B7" w:rsidRPr="00D26666">
        <w:rPr>
          <w:sz w:val="24"/>
          <w:szCs w:val="24"/>
        </w:rPr>
        <w:t xml:space="preserve">Вышеуказанным законом органы местного самоуправления муниципальных районов наделены полномочиями органов государственной власти Псковской области по расчету и предоставлению дотаций бюджетам поселений за счет средств областного бюджета. В соответствии с пунктом 5 статьи 137 Бюджетного кодекса, в случае наделения органов местного самоуправления муниципальных районов полномочиями органов государственной власти субъекта по расчету и предоставлению дотаций бюджетам поселений за счет средств </w:t>
      </w:r>
      <w:r w:rsidR="00E963B7" w:rsidRPr="00D26666">
        <w:rPr>
          <w:sz w:val="24"/>
          <w:szCs w:val="24"/>
        </w:rPr>
        <w:lastRenderedPageBreak/>
        <w:t xml:space="preserve">бюджета субъекта, в составе бюджета субъекта предусматриваются субвенции бюджетам муниципальных районов. </w:t>
      </w:r>
    </w:p>
    <w:p w:rsidR="008335D6" w:rsidRPr="00D26666" w:rsidRDefault="00E963B7" w:rsidP="00850F9D">
      <w:pPr>
        <w:pStyle w:val="a3"/>
        <w:spacing w:line="360" w:lineRule="auto"/>
        <w:ind w:firstLine="748"/>
        <w:rPr>
          <w:sz w:val="24"/>
          <w:szCs w:val="24"/>
        </w:rPr>
      </w:pPr>
      <w:r w:rsidRPr="00D26666">
        <w:rPr>
          <w:sz w:val="24"/>
          <w:szCs w:val="24"/>
        </w:rPr>
        <w:t xml:space="preserve">Расчет субвенций бюджетам муниципальных районов произведен исходя из численности жителей. </w:t>
      </w:r>
    </w:p>
    <w:p w:rsidR="00DA3F30" w:rsidRDefault="006C7540" w:rsidP="00A74FBC">
      <w:pPr>
        <w:pStyle w:val="a3"/>
        <w:spacing w:line="360" w:lineRule="auto"/>
        <w:ind w:firstLine="748"/>
        <w:rPr>
          <w:sz w:val="24"/>
          <w:szCs w:val="24"/>
        </w:rPr>
      </w:pPr>
      <w:r w:rsidRPr="00D26666">
        <w:rPr>
          <w:sz w:val="24"/>
          <w:szCs w:val="24"/>
        </w:rPr>
        <w:t xml:space="preserve">Объем дотаций на выравнивание бюджетной обеспеченности муниципального района </w:t>
      </w:r>
      <w:r w:rsidRPr="00BE4AA5">
        <w:rPr>
          <w:sz w:val="24"/>
          <w:szCs w:val="24"/>
        </w:rPr>
        <w:t>составит на 20</w:t>
      </w:r>
      <w:r w:rsidR="00500587" w:rsidRPr="00BE4AA5">
        <w:rPr>
          <w:sz w:val="24"/>
          <w:szCs w:val="24"/>
        </w:rPr>
        <w:t>2</w:t>
      </w:r>
      <w:r w:rsidR="001B57CD">
        <w:rPr>
          <w:sz w:val="24"/>
          <w:szCs w:val="24"/>
        </w:rPr>
        <w:t>5</w:t>
      </w:r>
      <w:r w:rsidRPr="00BE4AA5">
        <w:rPr>
          <w:sz w:val="24"/>
          <w:szCs w:val="24"/>
        </w:rPr>
        <w:t xml:space="preserve"> год </w:t>
      </w:r>
      <w:r w:rsidR="00173747">
        <w:rPr>
          <w:sz w:val="24"/>
          <w:szCs w:val="24"/>
        </w:rPr>
        <w:t>–</w:t>
      </w:r>
      <w:r w:rsidR="00B553ED" w:rsidRPr="00BE4AA5">
        <w:rPr>
          <w:sz w:val="24"/>
          <w:szCs w:val="24"/>
        </w:rPr>
        <w:t xml:space="preserve"> </w:t>
      </w:r>
      <w:r w:rsidR="001B57CD">
        <w:rPr>
          <w:sz w:val="24"/>
          <w:szCs w:val="24"/>
        </w:rPr>
        <w:t>84542</w:t>
      </w:r>
      <w:r w:rsidR="007E4EB9" w:rsidRPr="00BE4AA5">
        <w:rPr>
          <w:sz w:val="24"/>
          <w:szCs w:val="24"/>
        </w:rPr>
        <w:t>,0</w:t>
      </w:r>
      <w:r w:rsidR="002C3DDA" w:rsidRPr="00BE4AA5">
        <w:rPr>
          <w:color w:val="FF0000"/>
          <w:sz w:val="24"/>
          <w:szCs w:val="24"/>
        </w:rPr>
        <w:t xml:space="preserve"> </w:t>
      </w:r>
      <w:r w:rsidR="007E4EB9" w:rsidRPr="00BE4AA5">
        <w:rPr>
          <w:sz w:val="24"/>
          <w:szCs w:val="24"/>
        </w:rPr>
        <w:t>тыс. рублей, на 202</w:t>
      </w:r>
      <w:r w:rsidR="001B57CD">
        <w:rPr>
          <w:sz w:val="24"/>
          <w:szCs w:val="24"/>
        </w:rPr>
        <w:t>6</w:t>
      </w:r>
      <w:r w:rsidR="00BE4AA5" w:rsidRPr="00BE4AA5">
        <w:rPr>
          <w:sz w:val="24"/>
          <w:szCs w:val="24"/>
        </w:rPr>
        <w:t xml:space="preserve"> год-</w:t>
      </w:r>
      <w:r w:rsidR="00173747">
        <w:rPr>
          <w:sz w:val="24"/>
          <w:szCs w:val="24"/>
        </w:rPr>
        <w:t>6</w:t>
      </w:r>
      <w:r w:rsidR="001B57CD">
        <w:rPr>
          <w:sz w:val="24"/>
          <w:szCs w:val="24"/>
        </w:rPr>
        <w:t>8557</w:t>
      </w:r>
      <w:r w:rsidR="007E4EB9" w:rsidRPr="00BE4AA5">
        <w:rPr>
          <w:sz w:val="24"/>
          <w:szCs w:val="24"/>
        </w:rPr>
        <w:t>,0 тыс</w:t>
      </w:r>
      <w:proofErr w:type="gramStart"/>
      <w:r w:rsidR="007E4EB9" w:rsidRPr="00BE4AA5">
        <w:rPr>
          <w:sz w:val="24"/>
          <w:szCs w:val="24"/>
        </w:rPr>
        <w:t>.р</w:t>
      </w:r>
      <w:proofErr w:type="gramEnd"/>
      <w:r w:rsidR="007E4EB9" w:rsidRPr="00BE4AA5">
        <w:rPr>
          <w:sz w:val="24"/>
          <w:szCs w:val="24"/>
        </w:rPr>
        <w:t>ублей, на 202</w:t>
      </w:r>
      <w:r w:rsidR="001B57CD">
        <w:rPr>
          <w:sz w:val="24"/>
          <w:szCs w:val="24"/>
        </w:rPr>
        <w:t>7</w:t>
      </w:r>
      <w:r w:rsidR="007E4EB9" w:rsidRPr="00BE4AA5">
        <w:rPr>
          <w:sz w:val="24"/>
          <w:szCs w:val="24"/>
        </w:rPr>
        <w:t xml:space="preserve"> год -</w:t>
      </w:r>
      <w:r w:rsidR="001B57CD">
        <w:rPr>
          <w:sz w:val="24"/>
          <w:szCs w:val="24"/>
        </w:rPr>
        <w:t>64267</w:t>
      </w:r>
      <w:r w:rsidR="007E4EB9" w:rsidRPr="00BE4AA5">
        <w:rPr>
          <w:sz w:val="24"/>
          <w:szCs w:val="24"/>
        </w:rPr>
        <w:t>,0 тыс.рублей.</w:t>
      </w:r>
      <w:r w:rsidR="000A2C41" w:rsidRPr="00BE4AA5">
        <w:rPr>
          <w:sz w:val="24"/>
          <w:szCs w:val="24"/>
        </w:rPr>
        <w:t xml:space="preserve"> </w:t>
      </w:r>
      <w:r w:rsidR="002C3DDA" w:rsidRPr="00BE4AA5">
        <w:rPr>
          <w:sz w:val="24"/>
          <w:szCs w:val="24"/>
        </w:rPr>
        <w:t xml:space="preserve"> </w:t>
      </w:r>
    </w:p>
    <w:p w:rsidR="00DA3F30" w:rsidRPr="00DA3F30" w:rsidRDefault="00DA3F30" w:rsidP="00850F9D">
      <w:pPr>
        <w:pStyle w:val="a3"/>
        <w:spacing w:line="360" w:lineRule="auto"/>
        <w:ind w:firstLine="748"/>
        <w:rPr>
          <w:sz w:val="24"/>
          <w:szCs w:val="24"/>
        </w:rPr>
      </w:pPr>
      <w:r w:rsidRPr="00C17B79">
        <w:rPr>
          <w:sz w:val="24"/>
          <w:szCs w:val="24"/>
        </w:rPr>
        <w:t>Всего доходы в проекте бюджета района на 202</w:t>
      </w:r>
      <w:r w:rsidR="001B57CD" w:rsidRPr="00C17B79">
        <w:rPr>
          <w:sz w:val="24"/>
          <w:szCs w:val="24"/>
        </w:rPr>
        <w:t>5</w:t>
      </w:r>
      <w:r w:rsidR="00173747" w:rsidRPr="00C17B79">
        <w:rPr>
          <w:sz w:val="24"/>
          <w:szCs w:val="24"/>
        </w:rPr>
        <w:t xml:space="preserve"> год составляют </w:t>
      </w:r>
      <w:r w:rsidR="00BB0711" w:rsidRPr="00C17B79">
        <w:rPr>
          <w:sz w:val="24"/>
          <w:szCs w:val="24"/>
        </w:rPr>
        <w:t>338001,1</w:t>
      </w:r>
      <w:r w:rsidRPr="00C17B79">
        <w:rPr>
          <w:sz w:val="24"/>
          <w:szCs w:val="24"/>
        </w:rPr>
        <w:t xml:space="preserve"> тыс</w:t>
      </w:r>
      <w:proofErr w:type="gramStart"/>
      <w:r w:rsidRPr="00C17B79">
        <w:rPr>
          <w:sz w:val="24"/>
          <w:szCs w:val="24"/>
        </w:rPr>
        <w:t>.р</w:t>
      </w:r>
      <w:proofErr w:type="gramEnd"/>
      <w:r w:rsidRPr="00C17B79">
        <w:rPr>
          <w:sz w:val="24"/>
          <w:szCs w:val="24"/>
        </w:rPr>
        <w:t>уб., на 202</w:t>
      </w:r>
      <w:r w:rsidR="001B57CD" w:rsidRPr="00C17B79">
        <w:rPr>
          <w:sz w:val="24"/>
          <w:szCs w:val="24"/>
        </w:rPr>
        <w:t>6</w:t>
      </w:r>
      <w:r w:rsidRPr="00C17B79">
        <w:rPr>
          <w:sz w:val="24"/>
          <w:szCs w:val="24"/>
        </w:rPr>
        <w:t xml:space="preserve"> год-</w:t>
      </w:r>
      <w:r w:rsidR="00BB0711" w:rsidRPr="00C17B79">
        <w:rPr>
          <w:sz w:val="24"/>
          <w:szCs w:val="24"/>
        </w:rPr>
        <w:t>490243,2</w:t>
      </w:r>
      <w:r w:rsidRPr="00C17B79">
        <w:rPr>
          <w:sz w:val="24"/>
          <w:szCs w:val="24"/>
        </w:rPr>
        <w:t xml:space="preserve"> тыс.руб., на 202</w:t>
      </w:r>
      <w:r w:rsidR="001B57CD" w:rsidRPr="00C17B79">
        <w:rPr>
          <w:sz w:val="24"/>
          <w:szCs w:val="24"/>
        </w:rPr>
        <w:t>7</w:t>
      </w:r>
      <w:r w:rsidRPr="00C17B79">
        <w:rPr>
          <w:sz w:val="24"/>
          <w:szCs w:val="24"/>
        </w:rPr>
        <w:t xml:space="preserve"> год-</w:t>
      </w:r>
      <w:r w:rsidR="00BB0711" w:rsidRPr="00C17B79">
        <w:rPr>
          <w:sz w:val="24"/>
          <w:szCs w:val="24"/>
        </w:rPr>
        <w:t>300501,5</w:t>
      </w:r>
      <w:r w:rsidRPr="00C17B79">
        <w:rPr>
          <w:sz w:val="24"/>
          <w:szCs w:val="24"/>
        </w:rPr>
        <w:t xml:space="preserve"> тыс.руб.</w:t>
      </w:r>
    </w:p>
    <w:p w:rsidR="00B63DE3" w:rsidRDefault="00B63DE3" w:rsidP="00850F9D">
      <w:pPr>
        <w:pStyle w:val="a3"/>
        <w:spacing w:line="360" w:lineRule="auto"/>
        <w:rPr>
          <w:sz w:val="24"/>
          <w:szCs w:val="24"/>
        </w:rPr>
      </w:pPr>
    </w:p>
    <w:p w:rsidR="008335D6" w:rsidRPr="00A74FBC" w:rsidRDefault="00D26666" w:rsidP="00A74FBC">
      <w:pPr>
        <w:pStyle w:val="a3"/>
        <w:spacing w:line="360" w:lineRule="auto"/>
        <w:contextualSpacing/>
        <w:rPr>
          <w:b/>
          <w:bCs/>
          <w:sz w:val="24"/>
          <w:szCs w:val="24"/>
        </w:rPr>
      </w:pPr>
      <w:r w:rsidRPr="00A74FBC">
        <w:rPr>
          <w:sz w:val="24"/>
          <w:szCs w:val="24"/>
        </w:rPr>
        <w:t xml:space="preserve">                                                                         </w:t>
      </w:r>
      <w:r w:rsidR="008335D6" w:rsidRPr="00A74FBC">
        <w:rPr>
          <w:b/>
          <w:bCs/>
          <w:sz w:val="24"/>
          <w:szCs w:val="24"/>
        </w:rPr>
        <w:t>Расходы бюджета</w:t>
      </w:r>
    </w:p>
    <w:p w:rsidR="00510A07" w:rsidRPr="00A74FBC" w:rsidRDefault="00510A07" w:rsidP="00A74FBC">
      <w:pPr>
        <w:spacing w:line="360" w:lineRule="auto"/>
        <w:ind w:firstLine="708"/>
        <w:contextualSpacing/>
        <w:jc w:val="both"/>
      </w:pPr>
      <w:r w:rsidRPr="00A74FBC">
        <w:t>Формирование расходов осуществляется  на основе действующего федерального и областного бюджетного законодательства, муниципальных правовых актов Собрания депутатов Новосокольнического района и Администрации Новосокольнического</w:t>
      </w:r>
      <w:r w:rsidRPr="00A74FBC">
        <w:rPr>
          <w:color w:val="C00000"/>
        </w:rPr>
        <w:t xml:space="preserve"> </w:t>
      </w:r>
      <w:r w:rsidRPr="00A74FBC">
        <w:t>района.</w:t>
      </w:r>
    </w:p>
    <w:p w:rsidR="00510A07" w:rsidRPr="00A74FBC" w:rsidRDefault="00510A07" w:rsidP="001055D6">
      <w:pPr>
        <w:spacing w:line="360" w:lineRule="auto"/>
        <w:ind w:firstLine="720"/>
        <w:contextualSpacing/>
        <w:jc w:val="both"/>
      </w:pPr>
      <w:proofErr w:type="gramStart"/>
      <w:r w:rsidRPr="00A74FBC">
        <w:t>Бюджетная политика на</w:t>
      </w:r>
      <w:r w:rsidR="001B57CD">
        <w:t xml:space="preserve"> 2025</w:t>
      </w:r>
      <w:r w:rsidRPr="00A74FBC">
        <w:t xml:space="preserve"> год и на плановый период 202</w:t>
      </w:r>
      <w:r w:rsidR="001B57CD">
        <w:t>6</w:t>
      </w:r>
      <w:r w:rsidRPr="00A74FBC">
        <w:t xml:space="preserve"> и 202</w:t>
      </w:r>
      <w:r w:rsidR="001B57CD">
        <w:t>7</w:t>
      </w:r>
      <w:r w:rsidRPr="00A74FBC">
        <w:t xml:space="preserve"> годов обеспечивает преемственность ранее поставленных целей и задач по обеспечению сбалансированности и финансовой устойчивости  бюджета района с учетом безусловного исполнения всех принятых обязательств, содействию достижения целей, </w:t>
      </w:r>
      <w:r w:rsidRPr="001055D6">
        <w:t>поставленных в</w:t>
      </w:r>
      <w:r w:rsidR="001055D6" w:rsidRPr="001055D6">
        <w:t xml:space="preserve"> Указах Президента Российской Федерации от 07 мая 2024 года № 309 «О национальных целях развития Российской Федерации на период до 2030</w:t>
      </w:r>
      <w:proofErr w:type="gramEnd"/>
      <w:r w:rsidR="001055D6" w:rsidRPr="001055D6">
        <w:t xml:space="preserve"> года и на перспективу до 2036 года» </w:t>
      </w:r>
      <w:r w:rsidRPr="001055D6">
        <w:t>и от 21.07.2020 № 474 «О национальных целях развития Российской Федерации</w:t>
      </w:r>
      <w:r w:rsidRPr="00A74FBC">
        <w:t xml:space="preserve"> на период до 2030 года», документах стратегического планирования района</w:t>
      </w:r>
      <w:r w:rsidR="00A74FBC">
        <w:t>.</w:t>
      </w:r>
    </w:p>
    <w:p w:rsidR="00510A07" w:rsidRPr="00A74FBC" w:rsidRDefault="00954233" w:rsidP="00A74FBC">
      <w:pPr>
        <w:pStyle w:val="a3"/>
        <w:spacing w:line="360" w:lineRule="auto"/>
        <w:ind w:firstLine="709"/>
        <w:contextualSpacing/>
        <w:rPr>
          <w:sz w:val="24"/>
          <w:szCs w:val="24"/>
        </w:rPr>
      </w:pPr>
      <w:r w:rsidRPr="00A74FBC">
        <w:rPr>
          <w:sz w:val="24"/>
          <w:szCs w:val="24"/>
        </w:rPr>
        <w:t>В основу формирования бюджета района взята существующая сеть бюджетных учреждений, контингент, учтена численность населения. На 20</w:t>
      </w:r>
      <w:r w:rsidR="00500587" w:rsidRPr="00A74FBC">
        <w:rPr>
          <w:sz w:val="24"/>
          <w:szCs w:val="24"/>
        </w:rPr>
        <w:t>2</w:t>
      </w:r>
      <w:r w:rsidR="001055D6">
        <w:rPr>
          <w:sz w:val="24"/>
          <w:szCs w:val="24"/>
        </w:rPr>
        <w:t>5</w:t>
      </w:r>
      <w:r w:rsidRPr="00A74FBC">
        <w:rPr>
          <w:sz w:val="24"/>
          <w:szCs w:val="24"/>
        </w:rPr>
        <w:t xml:space="preserve"> год по данным Территориального органа федеральной службы государственной статистики по Псковской области учтена численность населения </w:t>
      </w:r>
      <w:r w:rsidR="000225CC" w:rsidRPr="00A74FBC">
        <w:rPr>
          <w:sz w:val="24"/>
          <w:szCs w:val="24"/>
        </w:rPr>
        <w:t>1</w:t>
      </w:r>
      <w:r w:rsidR="00DA667D" w:rsidRPr="00A74FBC">
        <w:rPr>
          <w:sz w:val="24"/>
          <w:szCs w:val="24"/>
        </w:rPr>
        <w:t>1</w:t>
      </w:r>
      <w:r w:rsidR="001055D6">
        <w:rPr>
          <w:sz w:val="24"/>
          <w:szCs w:val="24"/>
        </w:rPr>
        <w:t>427</w:t>
      </w:r>
      <w:r w:rsidRPr="00A74FBC">
        <w:rPr>
          <w:sz w:val="24"/>
          <w:szCs w:val="24"/>
        </w:rPr>
        <w:t xml:space="preserve"> чел</w:t>
      </w:r>
      <w:r w:rsidR="00A33D0B" w:rsidRPr="00A74FBC">
        <w:rPr>
          <w:sz w:val="24"/>
          <w:szCs w:val="24"/>
        </w:rPr>
        <w:t>овек</w:t>
      </w:r>
      <w:r w:rsidRPr="00A74FBC">
        <w:rPr>
          <w:sz w:val="24"/>
          <w:szCs w:val="24"/>
        </w:rPr>
        <w:t xml:space="preserve">.  </w:t>
      </w:r>
    </w:p>
    <w:p w:rsidR="006F01DC" w:rsidRPr="00A74FBC" w:rsidRDefault="006F01DC" w:rsidP="00A74FBC">
      <w:pPr>
        <w:pStyle w:val="a3"/>
        <w:spacing w:line="360" w:lineRule="auto"/>
        <w:contextualSpacing/>
        <w:rPr>
          <w:bCs/>
          <w:sz w:val="24"/>
          <w:szCs w:val="24"/>
        </w:rPr>
      </w:pPr>
      <w:r w:rsidRPr="00A74FBC">
        <w:rPr>
          <w:sz w:val="24"/>
          <w:szCs w:val="24"/>
        </w:rPr>
        <w:t xml:space="preserve">        В проекте бюджета района средства федерального и областного  бюджета на 20</w:t>
      </w:r>
      <w:r w:rsidR="00500587" w:rsidRPr="00A74FBC">
        <w:rPr>
          <w:sz w:val="24"/>
          <w:szCs w:val="24"/>
        </w:rPr>
        <w:t>2</w:t>
      </w:r>
      <w:r w:rsidR="001055D6">
        <w:rPr>
          <w:sz w:val="24"/>
          <w:szCs w:val="24"/>
        </w:rPr>
        <w:t>5</w:t>
      </w:r>
      <w:r w:rsidRPr="00A74FBC">
        <w:rPr>
          <w:sz w:val="24"/>
          <w:szCs w:val="24"/>
        </w:rPr>
        <w:t>-202</w:t>
      </w:r>
      <w:r w:rsidR="001055D6">
        <w:rPr>
          <w:sz w:val="24"/>
          <w:szCs w:val="24"/>
        </w:rPr>
        <w:t>7</w:t>
      </w:r>
      <w:r w:rsidRPr="00A74FBC">
        <w:rPr>
          <w:sz w:val="24"/>
          <w:szCs w:val="24"/>
        </w:rPr>
        <w:t xml:space="preserve"> годы учтены в соответствии с проектом </w:t>
      </w:r>
      <w:r w:rsidRPr="00A74FBC">
        <w:rPr>
          <w:bCs/>
          <w:sz w:val="24"/>
          <w:szCs w:val="24"/>
        </w:rPr>
        <w:t>Закона Псковской области «Об областном бюджете на 20</w:t>
      </w:r>
      <w:r w:rsidR="00500587" w:rsidRPr="00A74FBC">
        <w:rPr>
          <w:bCs/>
          <w:sz w:val="24"/>
          <w:szCs w:val="24"/>
        </w:rPr>
        <w:t>2</w:t>
      </w:r>
      <w:r w:rsidR="001055D6">
        <w:rPr>
          <w:bCs/>
          <w:sz w:val="24"/>
          <w:szCs w:val="24"/>
        </w:rPr>
        <w:t>5</w:t>
      </w:r>
      <w:r w:rsidRPr="00A74FBC">
        <w:rPr>
          <w:bCs/>
          <w:sz w:val="24"/>
          <w:szCs w:val="24"/>
        </w:rPr>
        <w:t xml:space="preserve"> год и на плановый период 202</w:t>
      </w:r>
      <w:r w:rsidR="001055D6">
        <w:rPr>
          <w:bCs/>
          <w:sz w:val="24"/>
          <w:szCs w:val="24"/>
        </w:rPr>
        <w:t>6</w:t>
      </w:r>
      <w:r w:rsidRPr="00A74FBC">
        <w:rPr>
          <w:bCs/>
          <w:sz w:val="24"/>
          <w:szCs w:val="24"/>
        </w:rPr>
        <w:t xml:space="preserve"> и 202</w:t>
      </w:r>
      <w:r w:rsidR="001055D6">
        <w:rPr>
          <w:bCs/>
          <w:sz w:val="24"/>
          <w:szCs w:val="24"/>
        </w:rPr>
        <w:t>7</w:t>
      </w:r>
      <w:r w:rsidRPr="00A74FBC">
        <w:rPr>
          <w:bCs/>
          <w:sz w:val="24"/>
          <w:szCs w:val="24"/>
        </w:rPr>
        <w:t xml:space="preserve"> годов».</w:t>
      </w:r>
    </w:p>
    <w:p w:rsidR="00510A07" w:rsidRPr="00A74FBC" w:rsidRDefault="00510A07" w:rsidP="00A74FBC">
      <w:pPr>
        <w:spacing w:line="360" w:lineRule="auto"/>
        <w:ind w:firstLine="709"/>
        <w:contextualSpacing/>
        <w:jc w:val="both"/>
      </w:pPr>
      <w:r w:rsidRPr="00A74FBC">
        <w:t>Расходы на оплату труда работников органов власти</w:t>
      </w:r>
      <w:r w:rsidR="001055D6">
        <w:t xml:space="preserve"> на 2025</w:t>
      </w:r>
      <w:r w:rsidRPr="00A74FBC">
        <w:t xml:space="preserve"> год запланированы на уровне плановых назначений 202</w:t>
      </w:r>
      <w:r w:rsidR="001055D6">
        <w:t>4</w:t>
      </w:r>
      <w:r w:rsidRPr="00A74FBC">
        <w:t xml:space="preserve"> года.</w:t>
      </w:r>
    </w:p>
    <w:p w:rsidR="00510A07" w:rsidRPr="00A74FBC" w:rsidRDefault="00510A07" w:rsidP="00A74FBC">
      <w:pPr>
        <w:pStyle w:val="a3"/>
        <w:spacing w:line="360" w:lineRule="auto"/>
        <w:ind w:firstLine="709"/>
        <w:contextualSpacing/>
        <w:rPr>
          <w:sz w:val="24"/>
          <w:szCs w:val="24"/>
        </w:rPr>
      </w:pPr>
      <w:r w:rsidRPr="00A74FBC">
        <w:rPr>
          <w:sz w:val="24"/>
          <w:szCs w:val="24"/>
        </w:rPr>
        <w:t>Расходы бюджетов поселений определены в соответствии с Положением о бюджетном процессе в муниципальном образовании «Новосокольнический район».</w:t>
      </w:r>
    </w:p>
    <w:p w:rsidR="00954233" w:rsidRPr="00A74FBC" w:rsidRDefault="00452C82" w:rsidP="00A74FBC">
      <w:pPr>
        <w:pStyle w:val="a3"/>
        <w:spacing w:line="360" w:lineRule="auto"/>
        <w:contextualSpacing/>
        <w:rPr>
          <w:color w:val="FF0000"/>
          <w:sz w:val="24"/>
          <w:szCs w:val="24"/>
        </w:rPr>
      </w:pPr>
      <w:r w:rsidRPr="00A74FBC">
        <w:rPr>
          <w:sz w:val="24"/>
          <w:szCs w:val="24"/>
        </w:rPr>
        <w:t xml:space="preserve">            </w:t>
      </w:r>
      <w:r w:rsidR="00954233" w:rsidRPr="00C17B79">
        <w:rPr>
          <w:sz w:val="24"/>
          <w:szCs w:val="24"/>
        </w:rPr>
        <w:t>Расходы бюджета района на 20</w:t>
      </w:r>
      <w:r w:rsidR="00500587" w:rsidRPr="00C17B79">
        <w:rPr>
          <w:sz w:val="24"/>
          <w:szCs w:val="24"/>
        </w:rPr>
        <w:t>2</w:t>
      </w:r>
      <w:r w:rsidR="001055D6" w:rsidRPr="00C17B79">
        <w:rPr>
          <w:sz w:val="24"/>
          <w:szCs w:val="24"/>
        </w:rPr>
        <w:t>5</w:t>
      </w:r>
      <w:r w:rsidR="00954233" w:rsidRPr="00C17B79">
        <w:rPr>
          <w:sz w:val="24"/>
          <w:szCs w:val="24"/>
        </w:rPr>
        <w:t xml:space="preserve"> год</w:t>
      </w:r>
      <w:r w:rsidR="00A33D0B" w:rsidRPr="00C17B79">
        <w:rPr>
          <w:sz w:val="24"/>
          <w:szCs w:val="24"/>
        </w:rPr>
        <w:t xml:space="preserve"> </w:t>
      </w:r>
      <w:r w:rsidR="00954233" w:rsidRPr="00C17B79">
        <w:rPr>
          <w:sz w:val="24"/>
          <w:szCs w:val="24"/>
        </w:rPr>
        <w:t xml:space="preserve"> составят </w:t>
      </w:r>
      <w:r w:rsidR="00BB0711" w:rsidRPr="00C17B79">
        <w:rPr>
          <w:sz w:val="24"/>
          <w:szCs w:val="24"/>
        </w:rPr>
        <w:t>342126,6</w:t>
      </w:r>
      <w:r w:rsidR="00D663E6" w:rsidRPr="00C17B79">
        <w:rPr>
          <w:sz w:val="24"/>
          <w:szCs w:val="24"/>
        </w:rPr>
        <w:t xml:space="preserve"> </w:t>
      </w:r>
      <w:r w:rsidR="00A33D0B" w:rsidRPr="00C17B79">
        <w:rPr>
          <w:sz w:val="24"/>
          <w:szCs w:val="24"/>
        </w:rPr>
        <w:t xml:space="preserve">тысяч </w:t>
      </w:r>
      <w:r w:rsidR="00954233" w:rsidRPr="00C17B79">
        <w:rPr>
          <w:sz w:val="24"/>
          <w:szCs w:val="24"/>
        </w:rPr>
        <w:t xml:space="preserve"> руб</w:t>
      </w:r>
      <w:r w:rsidR="00D663E6" w:rsidRPr="00C17B79">
        <w:rPr>
          <w:sz w:val="24"/>
          <w:szCs w:val="24"/>
        </w:rPr>
        <w:t>., на 20</w:t>
      </w:r>
      <w:r w:rsidR="006C3284" w:rsidRPr="00C17B79">
        <w:rPr>
          <w:sz w:val="24"/>
          <w:szCs w:val="24"/>
        </w:rPr>
        <w:t>2</w:t>
      </w:r>
      <w:r w:rsidR="001055D6" w:rsidRPr="00C17B79">
        <w:rPr>
          <w:sz w:val="24"/>
          <w:szCs w:val="24"/>
        </w:rPr>
        <w:t>6</w:t>
      </w:r>
      <w:r w:rsidR="00D663E6" w:rsidRPr="00C17B79">
        <w:rPr>
          <w:sz w:val="24"/>
          <w:szCs w:val="24"/>
        </w:rPr>
        <w:t xml:space="preserve"> год-</w:t>
      </w:r>
      <w:r w:rsidR="00BB0711" w:rsidRPr="00C17B79">
        <w:rPr>
          <w:sz w:val="24"/>
          <w:szCs w:val="24"/>
        </w:rPr>
        <w:t>494593,3</w:t>
      </w:r>
      <w:r w:rsidR="00D663E6" w:rsidRPr="00C17B79">
        <w:rPr>
          <w:sz w:val="24"/>
          <w:szCs w:val="24"/>
        </w:rPr>
        <w:t xml:space="preserve"> тысяч руб.,  на 202</w:t>
      </w:r>
      <w:r w:rsidR="001055D6" w:rsidRPr="00C17B79">
        <w:rPr>
          <w:sz w:val="24"/>
          <w:szCs w:val="24"/>
        </w:rPr>
        <w:t>7</w:t>
      </w:r>
      <w:r w:rsidR="00D663E6" w:rsidRPr="00C17B79">
        <w:rPr>
          <w:sz w:val="24"/>
          <w:szCs w:val="24"/>
        </w:rPr>
        <w:t xml:space="preserve"> год-</w:t>
      </w:r>
      <w:r w:rsidR="00BB0711" w:rsidRPr="00C17B79">
        <w:rPr>
          <w:sz w:val="24"/>
          <w:szCs w:val="24"/>
        </w:rPr>
        <w:t>305281,4</w:t>
      </w:r>
      <w:r w:rsidR="00D663E6" w:rsidRPr="00C17B79">
        <w:rPr>
          <w:sz w:val="24"/>
          <w:szCs w:val="24"/>
        </w:rPr>
        <w:t xml:space="preserve"> тыс</w:t>
      </w:r>
      <w:proofErr w:type="gramStart"/>
      <w:r w:rsidR="00D663E6" w:rsidRPr="00C17B79">
        <w:rPr>
          <w:sz w:val="24"/>
          <w:szCs w:val="24"/>
        </w:rPr>
        <w:t>.р</w:t>
      </w:r>
      <w:proofErr w:type="gramEnd"/>
      <w:r w:rsidR="00D663E6" w:rsidRPr="00C17B79">
        <w:rPr>
          <w:sz w:val="24"/>
          <w:szCs w:val="24"/>
        </w:rPr>
        <w:t>уб.</w:t>
      </w:r>
    </w:p>
    <w:p w:rsidR="008C4758" w:rsidRDefault="00EE50FB" w:rsidP="00A74FBC">
      <w:pPr>
        <w:pStyle w:val="a3"/>
        <w:spacing w:line="360" w:lineRule="auto"/>
        <w:ind w:firstLine="709"/>
        <w:contextualSpacing/>
        <w:rPr>
          <w:bCs/>
          <w:sz w:val="24"/>
          <w:szCs w:val="24"/>
        </w:rPr>
      </w:pPr>
      <w:r w:rsidRPr="00A74FBC">
        <w:rPr>
          <w:bCs/>
          <w:sz w:val="24"/>
          <w:szCs w:val="24"/>
        </w:rPr>
        <w:t>Проект районного бюджета на 202</w:t>
      </w:r>
      <w:r w:rsidR="001055D6">
        <w:rPr>
          <w:bCs/>
          <w:sz w:val="24"/>
          <w:szCs w:val="24"/>
        </w:rPr>
        <w:t>5</w:t>
      </w:r>
      <w:r w:rsidR="002F75A3" w:rsidRPr="00A74FBC">
        <w:rPr>
          <w:bCs/>
          <w:sz w:val="24"/>
          <w:szCs w:val="24"/>
        </w:rPr>
        <w:t>-20</w:t>
      </w:r>
      <w:r w:rsidR="00D663E6" w:rsidRPr="00A74FBC">
        <w:rPr>
          <w:bCs/>
          <w:sz w:val="24"/>
          <w:szCs w:val="24"/>
        </w:rPr>
        <w:t>2</w:t>
      </w:r>
      <w:r w:rsidR="001055D6">
        <w:rPr>
          <w:bCs/>
          <w:sz w:val="24"/>
          <w:szCs w:val="24"/>
        </w:rPr>
        <w:t>7</w:t>
      </w:r>
      <w:r w:rsidR="002F75A3" w:rsidRPr="00A74FBC">
        <w:rPr>
          <w:bCs/>
          <w:sz w:val="24"/>
          <w:szCs w:val="24"/>
        </w:rPr>
        <w:t xml:space="preserve"> годы</w:t>
      </w:r>
      <w:r w:rsidR="00954233" w:rsidRPr="00A74FBC">
        <w:rPr>
          <w:bCs/>
          <w:sz w:val="24"/>
          <w:szCs w:val="24"/>
        </w:rPr>
        <w:t xml:space="preserve"> сформирован в программной структуре расходов на основе </w:t>
      </w:r>
      <w:r w:rsidR="004B4003" w:rsidRPr="00A74FBC">
        <w:rPr>
          <w:bCs/>
          <w:sz w:val="24"/>
          <w:szCs w:val="24"/>
        </w:rPr>
        <w:t>8</w:t>
      </w:r>
      <w:r w:rsidR="00805E92" w:rsidRPr="00A74FBC">
        <w:rPr>
          <w:bCs/>
          <w:sz w:val="24"/>
          <w:szCs w:val="24"/>
        </w:rPr>
        <w:t xml:space="preserve"> муниципальных</w:t>
      </w:r>
      <w:r w:rsidR="00954233" w:rsidRPr="00A74FBC">
        <w:rPr>
          <w:bCs/>
          <w:sz w:val="24"/>
          <w:szCs w:val="24"/>
        </w:rPr>
        <w:t xml:space="preserve"> программ.</w:t>
      </w:r>
    </w:p>
    <w:p w:rsidR="001055D6" w:rsidRPr="00A74FBC" w:rsidRDefault="001055D6" w:rsidP="00A74FBC">
      <w:pPr>
        <w:pStyle w:val="a3"/>
        <w:spacing w:line="360" w:lineRule="auto"/>
        <w:ind w:firstLine="709"/>
        <w:contextualSpacing/>
        <w:rPr>
          <w:bCs/>
          <w:sz w:val="24"/>
          <w:szCs w:val="24"/>
        </w:rPr>
      </w:pPr>
    </w:p>
    <w:p w:rsidR="00305BB4" w:rsidRPr="00A74FBC" w:rsidRDefault="00954233" w:rsidP="00A74FBC">
      <w:pPr>
        <w:spacing w:line="360" w:lineRule="auto"/>
        <w:contextualSpacing/>
        <w:jc w:val="both"/>
      </w:pPr>
      <w:r w:rsidRPr="00A74FBC">
        <w:rPr>
          <w:b/>
        </w:rPr>
        <w:lastRenderedPageBreak/>
        <w:t xml:space="preserve">Программная структура расходов </w:t>
      </w:r>
      <w:r w:rsidR="00805E92" w:rsidRPr="00A74FBC">
        <w:rPr>
          <w:b/>
        </w:rPr>
        <w:t>районного</w:t>
      </w:r>
      <w:r w:rsidRPr="00A74FBC">
        <w:rPr>
          <w:b/>
        </w:rPr>
        <w:t xml:space="preserve"> бюджета на 20</w:t>
      </w:r>
      <w:r w:rsidR="00EE50FB" w:rsidRPr="00A74FBC">
        <w:rPr>
          <w:b/>
        </w:rPr>
        <w:t>2</w:t>
      </w:r>
      <w:r w:rsidR="001055D6">
        <w:rPr>
          <w:b/>
        </w:rPr>
        <w:t>5</w:t>
      </w:r>
      <w:r w:rsidRPr="00A74FBC">
        <w:rPr>
          <w:b/>
        </w:rPr>
        <w:t xml:space="preserve"> год</w:t>
      </w:r>
      <w:r w:rsidR="00850F9D" w:rsidRPr="00A74FBC">
        <w:rPr>
          <w:b/>
        </w:rPr>
        <w:t xml:space="preserve">  (</w:t>
      </w:r>
      <w:r w:rsidR="00EF3C1B" w:rsidRPr="00A74FBC">
        <w:t>тыс</w:t>
      </w:r>
      <w:r w:rsidRPr="00A74FBC">
        <w:t>. рублей</w:t>
      </w:r>
      <w:r w:rsidR="00850F9D" w:rsidRPr="00A74FBC">
        <w:t>)</w:t>
      </w:r>
    </w:p>
    <w:tbl>
      <w:tblPr>
        <w:tblW w:w="5000" w:type="pct"/>
        <w:tblLook w:val="0000"/>
      </w:tblPr>
      <w:tblGrid>
        <w:gridCol w:w="561"/>
        <w:gridCol w:w="6652"/>
        <w:gridCol w:w="1127"/>
        <w:gridCol w:w="1684"/>
      </w:tblGrid>
      <w:tr w:rsidR="00954233" w:rsidRPr="00A74FBC" w:rsidTr="000A3965">
        <w:trPr>
          <w:trHeight w:val="20"/>
          <w:tblHeader/>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954233" w:rsidRPr="00A74FBC" w:rsidRDefault="00954233" w:rsidP="00A74FBC">
            <w:pPr>
              <w:contextualSpacing/>
              <w:jc w:val="both"/>
              <w:rPr>
                <w:b/>
              </w:rPr>
            </w:pPr>
            <w:r w:rsidRPr="00A74FBC">
              <w:rPr>
                <w:b/>
              </w:rPr>
              <w:t xml:space="preserve">№ </w:t>
            </w:r>
            <w:proofErr w:type="spellStart"/>
            <w:proofErr w:type="gramStart"/>
            <w:r w:rsidRPr="00A74FBC">
              <w:rPr>
                <w:b/>
              </w:rPr>
              <w:t>п</w:t>
            </w:r>
            <w:proofErr w:type="spellEnd"/>
            <w:proofErr w:type="gramEnd"/>
            <w:r w:rsidRPr="00A74FBC">
              <w:rPr>
                <w:b/>
              </w:rPr>
              <w:t>/</w:t>
            </w:r>
            <w:proofErr w:type="spellStart"/>
            <w:r w:rsidRPr="00A74FBC">
              <w:rPr>
                <w:b/>
              </w:rPr>
              <w:t>п</w:t>
            </w:r>
            <w:proofErr w:type="spellEnd"/>
          </w:p>
        </w:tc>
        <w:tc>
          <w:tcPr>
            <w:tcW w:w="3318" w:type="pct"/>
            <w:tcBorders>
              <w:top w:val="single" w:sz="4" w:space="0" w:color="auto"/>
              <w:left w:val="nil"/>
              <w:bottom w:val="single" w:sz="4" w:space="0" w:color="auto"/>
              <w:right w:val="single" w:sz="4" w:space="0" w:color="auto"/>
            </w:tcBorders>
            <w:shd w:val="clear" w:color="auto" w:fill="auto"/>
            <w:vAlign w:val="center"/>
          </w:tcPr>
          <w:p w:rsidR="00954233" w:rsidRPr="00A74FBC" w:rsidRDefault="00954233" w:rsidP="00A74FBC">
            <w:pPr>
              <w:contextualSpacing/>
              <w:jc w:val="both"/>
            </w:pPr>
            <w:r w:rsidRPr="00A74FBC">
              <w:t>Наименование</w:t>
            </w:r>
          </w:p>
        </w:tc>
        <w:tc>
          <w:tcPr>
            <w:tcW w:w="562" w:type="pct"/>
            <w:tcBorders>
              <w:top w:val="single" w:sz="4" w:space="0" w:color="auto"/>
              <w:left w:val="nil"/>
              <w:bottom w:val="single" w:sz="4" w:space="0" w:color="auto"/>
              <w:right w:val="single" w:sz="4" w:space="0" w:color="auto"/>
            </w:tcBorders>
            <w:shd w:val="clear" w:color="auto" w:fill="auto"/>
            <w:vAlign w:val="center"/>
          </w:tcPr>
          <w:p w:rsidR="00954233" w:rsidRPr="00A74FBC" w:rsidRDefault="00954233" w:rsidP="001055D6">
            <w:pPr>
              <w:contextualSpacing/>
              <w:jc w:val="both"/>
            </w:pPr>
            <w:r w:rsidRPr="00A74FBC">
              <w:t>20</w:t>
            </w:r>
            <w:r w:rsidR="00EE50FB" w:rsidRPr="00A74FBC">
              <w:t>2</w:t>
            </w:r>
            <w:r w:rsidR="001055D6">
              <w:t>5</w:t>
            </w:r>
            <w:r w:rsidRPr="00A74FBC">
              <w:t xml:space="preserve"> год</w:t>
            </w:r>
          </w:p>
        </w:tc>
        <w:tc>
          <w:tcPr>
            <w:tcW w:w="840" w:type="pct"/>
            <w:tcBorders>
              <w:top w:val="single" w:sz="4" w:space="0" w:color="auto"/>
              <w:left w:val="nil"/>
              <w:bottom w:val="single" w:sz="4" w:space="0" w:color="auto"/>
              <w:right w:val="single" w:sz="4" w:space="0" w:color="auto"/>
            </w:tcBorders>
            <w:shd w:val="clear" w:color="auto" w:fill="auto"/>
            <w:vAlign w:val="center"/>
          </w:tcPr>
          <w:p w:rsidR="00954233" w:rsidRPr="00A74FBC" w:rsidRDefault="00954233" w:rsidP="00A74FBC">
            <w:pPr>
              <w:contextualSpacing/>
              <w:jc w:val="both"/>
            </w:pPr>
            <w:r w:rsidRPr="00A74FBC">
              <w:t xml:space="preserve">Доля расходов в общем объеме </w:t>
            </w:r>
            <w:proofErr w:type="spellStart"/>
            <w:r w:rsidRPr="00A74FBC">
              <w:t>расходов,%</w:t>
            </w:r>
            <w:proofErr w:type="spellEnd"/>
          </w:p>
        </w:tc>
      </w:tr>
      <w:tr w:rsidR="00954233" w:rsidRPr="00A74FBC"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954233" w:rsidRPr="00BB0711" w:rsidRDefault="00954233" w:rsidP="00A74FBC">
            <w:pPr>
              <w:contextualSpacing/>
              <w:jc w:val="both"/>
              <w:rPr>
                <w:b/>
              </w:rPr>
            </w:pPr>
            <w:r w:rsidRPr="00BB0711">
              <w:rPr>
                <w:b/>
              </w:rPr>
              <w:t> </w:t>
            </w:r>
          </w:p>
        </w:tc>
        <w:tc>
          <w:tcPr>
            <w:tcW w:w="3318" w:type="pct"/>
            <w:tcBorders>
              <w:top w:val="nil"/>
              <w:left w:val="nil"/>
              <w:bottom w:val="single" w:sz="4" w:space="0" w:color="auto"/>
              <w:right w:val="single" w:sz="4" w:space="0" w:color="auto"/>
            </w:tcBorders>
            <w:shd w:val="clear" w:color="auto" w:fill="auto"/>
            <w:vAlign w:val="bottom"/>
          </w:tcPr>
          <w:p w:rsidR="00954233" w:rsidRPr="00BB0711" w:rsidRDefault="00954233" w:rsidP="00A74FBC">
            <w:pPr>
              <w:contextualSpacing/>
              <w:jc w:val="both"/>
              <w:rPr>
                <w:b/>
                <w:bCs/>
              </w:rPr>
            </w:pPr>
            <w:r w:rsidRPr="00BB0711">
              <w:rPr>
                <w:b/>
                <w:bCs/>
              </w:rPr>
              <w:t>Расходы бюджета, всего</w:t>
            </w:r>
          </w:p>
        </w:tc>
        <w:tc>
          <w:tcPr>
            <w:tcW w:w="562" w:type="pct"/>
            <w:tcBorders>
              <w:top w:val="nil"/>
              <w:left w:val="nil"/>
              <w:bottom w:val="single" w:sz="4" w:space="0" w:color="auto"/>
              <w:right w:val="single" w:sz="4" w:space="0" w:color="auto"/>
            </w:tcBorders>
            <w:shd w:val="clear" w:color="auto" w:fill="auto"/>
          </w:tcPr>
          <w:p w:rsidR="00954233" w:rsidRPr="00BB0711" w:rsidRDefault="00BB0711" w:rsidP="00A74FBC">
            <w:pPr>
              <w:contextualSpacing/>
              <w:jc w:val="both"/>
              <w:rPr>
                <w:b/>
                <w:bCs/>
              </w:rPr>
            </w:pPr>
            <w:r w:rsidRPr="00BB0711">
              <w:rPr>
                <w:b/>
                <w:bCs/>
              </w:rPr>
              <w:t>342126,6</w:t>
            </w:r>
          </w:p>
        </w:tc>
        <w:tc>
          <w:tcPr>
            <w:tcW w:w="840" w:type="pct"/>
            <w:tcBorders>
              <w:top w:val="nil"/>
              <w:left w:val="nil"/>
              <w:bottom w:val="single" w:sz="4" w:space="0" w:color="auto"/>
              <w:right w:val="single" w:sz="4" w:space="0" w:color="auto"/>
            </w:tcBorders>
            <w:shd w:val="clear" w:color="auto" w:fill="auto"/>
          </w:tcPr>
          <w:p w:rsidR="00954233" w:rsidRPr="00A74FBC" w:rsidRDefault="00A33D0B" w:rsidP="00A74FBC">
            <w:pPr>
              <w:contextualSpacing/>
              <w:jc w:val="center"/>
              <w:rPr>
                <w:b/>
                <w:bCs/>
              </w:rPr>
            </w:pPr>
            <w:r w:rsidRPr="00A74FBC">
              <w:rPr>
                <w:b/>
                <w:bCs/>
              </w:rPr>
              <w:t>100</w:t>
            </w:r>
          </w:p>
        </w:tc>
      </w:tr>
      <w:tr w:rsidR="00954233" w:rsidRPr="00A74FBC"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954233" w:rsidRPr="00A74FBC" w:rsidRDefault="00954233" w:rsidP="00A74FBC">
            <w:pPr>
              <w:contextualSpacing/>
              <w:jc w:val="both"/>
            </w:pPr>
            <w:r w:rsidRPr="00A74FBC">
              <w:t> </w:t>
            </w:r>
          </w:p>
        </w:tc>
        <w:tc>
          <w:tcPr>
            <w:tcW w:w="3318" w:type="pct"/>
            <w:tcBorders>
              <w:top w:val="nil"/>
              <w:left w:val="nil"/>
              <w:bottom w:val="single" w:sz="4" w:space="0" w:color="auto"/>
              <w:right w:val="single" w:sz="4" w:space="0" w:color="auto"/>
            </w:tcBorders>
            <w:shd w:val="clear" w:color="auto" w:fill="auto"/>
            <w:vAlign w:val="bottom"/>
          </w:tcPr>
          <w:p w:rsidR="00954233" w:rsidRPr="00A74FBC" w:rsidRDefault="00954233" w:rsidP="00A74FBC">
            <w:pPr>
              <w:contextualSpacing/>
              <w:jc w:val="both"/>
            </w:pPr>
            <w:r w:rsidRPr="00A74FBC">
              <w:t>в том числе:</w:t>
            </w:r>
          </w:p>
        </w:tc>
        <w:tc>
          <w:tcPr>
            <w:tcW w:w="562" w:type="pct"/>
            <w:tcBorders>
              <w:top w:val="nil"/>
              <w:left w:val="nil"/>
              <w:bottom w:val="single" w:sz="4" w:space="0" w:color="auto"/>
              <w:right w:val="single" w:sz="4" w:space="0" w:color="auto"/>
            </w:tcBorders>
            <w:shd w:val="clear" w:color="auto" w:fill="auto"/>
          </w:tcPr>
          <w:p w:rsidR="00954233" w:rsidRPr="00A74FBC" w:rsidRDefault="00954233" w:rsidP="00A74FBC">
            <w:pPr>
              <w:contextualSpacing/>
              <w:jc w:val="both"/>
            </w:pPr>
          </w:p>
        </w:tc>
        <w:tc>
          <w:tcPr>
            <w:tcW w:w="840" w:type="pct"/>
            <w:tcBorders>
              <w:top w:val="nil"/>
              <w:left w:val="nil"/>
              <w:bottom w:val="single" w:sz="4" w:space="0" w:color="auto"/>
              <w:right w:val="single" w:sz="4" w:space="0" w:color="auto"/>
            </w:tcBorders>
            <w:shd w:val="clear" w:color="auto" w:fill="auto"/>
          </w:tcPr>
          <w:p w:rsidR="00954233" w:rsidRPr="00A74FBC" w:rsidRDefault="00954233" w:rsidP="00A74FBC">
            <w:pPr>
              <w:contextualSpacing/>
              <w:jc w:val="center"/>
            </w:pPr>
          </w:p>
        </w:tc>
      </w:tr>
      <w:tr w:rsidR="00954233" w:rsidRPr="00A74FBC"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954233" w:rsidRPr="00A74FBC" w:rsidRDefault="00805E92" w:rsidP="00A74FBC">
            <w:pPr>
              <w:contextualSpacing/>
              <w:jc w:val="both"/>
              <w:rPr>
                <w:b/>
                <w:bCs/>
              </w:rPr>
            </w:pPr>
            <w:r w:rsidRPr="00A74FBC">
              <w:rPr>
                <w:b/>
                <w:bCs/>
              </w:rPr>
              <w:t>1</w:t>
            </w:r>
          </w:p>
        </w:tc>
        <w:tc>
          <w:tcPr>
            <w:tcW w:w="3318" w:type="pct"/>
            <w:tcBorders>
              <w:top w:val="nil"/>
              <w:left w:val="nil"/>
              <w:bottom w:val="single" w:sz="4" w:space="0" w:color="auto"/>
              <w:right w:val="single" w:sz="4" w:space="0" w:color="auto"/>
            </w:tcBorders>
            <w:shd w:val="clear" w:color="auto" w:fill="auto"/>
            <w:vAlign w:val="bottom"/>
          </w:tcPr>
          <w:p w:rsidR="00954233" w:rsidRPr="00A74FBC" w:rsidRDefault="00954233" w:rsidP="00A74FBC">
            <w:pPr>
              <w:contextualSpacing/>
              <w:jc w:val="both"/>
              <w:rPr>
                <w:b/>
                <w:bCs/>
              </w:rPr>
            </w:pPr>
            <w:r w:rsidRPr="00A74FBC">
              <w:rPr>
                <w:b/>
                <w:bCs/>
              </w:rPr>
              <w:t xml:space="preserve">Расходы на реализацию </w:t>
            </w:r>
            <w:r w:rsidR="00805E92" w:rsidRPr="00A74FBC">
              <w:rPr>
                <w:b/>
                <w:bCs/>
              </w:rPr>
              <w:t>муниципальных</w:t>
            </w:r>
            <w:r w:rsidRPr="00A74FBC">
              <w:rPr>
                <w:b/>
                <w:bCs/>
              </w:rPr>
              <w:t xml:space="preserve"> программ, всего</w:t>
            </w:r>
          </w:p>
        </w:tc>
        <w:tc>
          <w:tcPr>
            <w:tcW w:w="562" w:type="pct"/>
            <w:tcBorders>
              <w:top w:val="nil"/>
              <w:left w:val="nil"/>
              <w:bottom w:val="single" w:sz="4" w:space="0" w:color="auto"/>
              <w:right w:val="single" w:sz="4" w:space="0" w:color="auto"/>
            </w:tcBorders>
            <w:shd w:val="clear" w:color="auto" w:fill="auto"/>
          </w:tcPr>
          <w:p w:rsidR="00954233" w:rsidRPr="00A74FBC" w:rsidRDefault="00BB0711" w:rsidP="00BB0711">
            <w:pPr>
              <w:contextualSpacing/>
              <w:jc w:val="both"/>
              <w:rPr>
                <w:b/>
                <w:bCs/>
              </w:rPr>
            </w:pPr>
            <w:r>
              <w:rPr>
                <w:b/>
                <w:bCs/>
              </w:rPr>
              <w:t>340809,7</w:t>
            </w:r>
          </w:p>
        </w:tc>
        <w:tc>
          <w:tcPr>
            <w:tcW w:w="840" w:type="pct"/>
            <w:tcBorders>
              <w:top w:val="nil"/>
              <w:left w:val="nil"/>
              <w:bottom w:val="single" w:sz="4" w:space="0" w:color="auto"/>
              <w:right w:val="single" w:sz="4" w:space="0" w:color="auto"/>
            </w:tcBorders>
            <w:shd w:val="clear" w:color="auto" w:fill="auto"/>
          </w:tcPr>
          <w:p w:rsidR="00954233" w:rsidRPr="00A74FBC" w:rsidRDefault="007C0ED0" w:rsidP="00A74FBC">
            <w:pPr>
              <w:contextualSpacing/>
              <w:jc w:val="center"/>
              <w:rPr>
                <w:b/>
                <w:bCs/>
              </w:rPr>
            </w:pPr>
            <w:r w:rsidRPr="00A74FBC">
              <w:rPr>
                <w:b/>
                <w:bCs/>
              </w:rPr>
              <w:t>100</w:t>
            </w:r>
          </w:p>
        </w:tc>
      </w:tr>
      <w:tr w:rsidR="00954233" w:rsidRPr="00A74FBC"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954233" w:rsidRPr="00A74FBC" w:rsidRDefault="00954233" w:rsidP="00A74FBC">
            <w:pPr>
              <w:contextualSpacing/>
              <w:jc w:val="both"/>
              <w:rPr>
                <w:color w:val="FF0000"/>
              </w:rPr>
            </w:pPr>
            <w:r w:rsidRPr="00A74FBC">
              <w:rPr>
                <w:color w:val="FF0000"/>
              </w:rPr>
              <w:t> </w:t>
            </w:r>
          </w:p>
        </w:tc>
        <w:tc>
          <w:tcPr>
            <w:tcW w:w="3318" w:type="pct"/>
            <w:tcBorders>
              <w:top w:val="nil"/>
              <w:left w:val="nil"/>
              <w:bottom w:val="single" w:sz="4" w:space="0" w:color="auto"/>
              <w:right w:val="single" w:sz="4" w:space="0" w:color="auto"/>
            </w:tcBorders>
            <w:shd w:val="clear" w:color="auto" w:fill="auto"/>
            <w:vAlign w:val="bottom"/>
          </w:tcPr>
          <w:p w:rsidR="00954233" w:rsidRPr="00A74FBC" w:rsidRDefault="00954233" w:rsidP="00A74FBC">
            <w:pPr>
              <w:contextualSpacing/>
              <w:jc w:val="both"/>
            </w:pPr>
            <w:r w:rsidRPr="00A74FBC">
              <w:t>в том числе:</w:t>
            </w:r>
          </w:p>
        </w:tc>
        <w:tc>
          <w:tcPr>
            <w:tcW w:w="562" w:type="pct"/>
            <w:tcBorders>
              <w:top w:val="nil"/>
              <w:left w:val="nil"/>
              <w:bottom w:val="single" w:sz="4" w:space="0" w:color="auto"/>
              <w:right w:val="single" w:sz="4" w:space="0" w:color="auto"/>
            </w:tcBorders>
            <w:shd w:val="clear" w:color="auto" w:fill="auto"/>
          </w:tcPr>
          <w:p w:rsidR="00954233" w:rsidRPr="00A74FBC" w:rsidRDefault="00954233" w:rsidP="00A74FBC">
            <w:pPr>
              <w:contextualSpacing/>
              <w:jc w:val="both"/>
              <w:rPr>
                <w:color w:val="FF0000"/>
              </w:rPr>
            </w:pPr>
          </w:p>
        </w:tc>
        <w:tc>
          <w:tcPr>
            <w:tcW w:w="840" w:type="pct"/>
            <w:tcBorders>
              <w:top w:val="nil"/>
              <w:left w:val="nil"/>
              <w:bottom w:val="single" w:sz="4" w:space="0" w:color="auto"/>
              <w:right w:val="single" w:sz="4" w:space="0" w:color="auto"/>
            </w:tcBorders>
            <w:shd w:val="clear" w:color="auto" w:fill="auto"/>
          </w:tcPr>
          <w:p w:rsidR="00954233" w:rsidRPr="00A74FBC" w:rsidRDefault="00954233" w:rsidP="00A74FBC">
            <w:pPr>
              <w:contextualSpacing/>
              <w:jc w:val="center"/>
            </w:pPr>
          </w:p>
        </w:tc>
      </w:tr>
      <w:tr w:rsidR="00954233" w:rsidRPr="00A74FBC"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954233" w:rsidRPr="00A74FBC" w:rsidRDefault="00805E92" w:rsidP="00A74FBC">
            <w:pPr>
              <w:contextualSpacing/>
              <w:jc w:val="both"/>
            </w:pPr>
            <w:r w:rsidRPr="00A74FBC">
              <w:t>1.1</w:t>
            </w:r>
          </w:p>
        </w:tc>
        <w:tc>
          <w:tcPr>
            <w:tcW w:w="3318" w:type="pct"/>
            <w:tcBorders>
              <w:top w:val="nil"/>
              <w:left w:val="nil"/>
              <w:bottom w:val="single" w:sz="4" w:space="0" w:color="auto"/>
              <w:right w:val="single" w:sz="4" w:space="0" w:color="auto"/>
            </w:tcBorders>
            <w:shd w:val="clear" w:color="auto" w:fill="auto"/>
          </w:tcPr>
          <w:p w:rsidR="00954233" w:rsidRPr="00A74FBC" w:rsidRDefault="00805E92" w:rsidP="00A74FBC">
            <w:pPr>
              <w:contextualSpacing/>
              <w:jc w:val="both"/>
              <w:rPr>
                <w:bCs/>
              </w:rPr>
            </w:pPr>
            <w:r w:rsidRPr="00A74FBC">
              <w:t xml:space="preserve">Муниципальная </w:t>
            </w:r>
            <w:hyperlink r:id="rId6" w:history="1">
              <w:r w:rsidRPr="00A74FBC">
                <w:t>программа</w:t>
              </w:r>
            </w:hyperlink>
            <w:r w:rsidRPr="00A74FBC">
              <w:t xml:space="preserve"> «Развитие образования, молодежной политики и физической культуры и спорта в муниципальном образовании «Новосокольнический район» </w:t>
            </w:r>
          </w:p>
        </w:tc>
        <w:tc>
          <w:tcPr>
            <w:tcW w:w="562" w:type="pct"/>
            <w:tcBorders>
              <w:top w:val="nil"/>
              <w:left w:val="nil"/>
              <w:bottom w:val="single" w:sz="4" w:space="0" w:color="auto"/>
              <w:right w:val="single" w:sz="4" w:space="0" w:color="auto"/>
            </w:tcBorders>
            <w:shd w:val="clear" w:color="auto" w:fill="auto"/>
          </w:tcPr>
          <w:p w:rsidR="00954233" w:rsidRPr="00A74FBC" w:rsidRDefault="00BB0711" w:rsidP="00A74FBC">
            <w:pPr>
              <w:contextualSpacing/>
              <w:jc w:val="center"/>
            </w:pPr>
            <w:r>
              <w:t>211493,3</w:t>
            </w:r>
          </w:p>
        </w:tc>
        <w:tc>
          <w:tcPr>
            <w:tcW w:w="840" w:type="pct"/>
            <w:tcBorders>
              <w:top w:val="nil"/>
              <w:left w:val="nil"/>
              <w:bottom w:val="single" w:sz="4" w:space="0" w:color="auto"/>
              <w:right w:val="single" w:sz="4" w:space="0" w:color="auto"/>
            </w:tcBorders>
            <w:shd w:val="clear" w:color="auto" w:fill="auto"/>
          </w:tcPr>
          <w:p w:rsidR="00954233" w:rsidRPr="00A74FBC" w:rsidRDefault="000A3965" w:rsidP="00A74FBC">
            <w:pPr>
              <w:contextualSpacing/>
              <w:jc w:val="center"/>
            </w:pPr>
            <w:r w:rsidRPr="00A74FBC">
              <w:t>6</w:t>
            </w:r>
            <w:r w:rsidR="00BB0711">
              <w:t>2</w:t>
            </w:r>
          </w:p>
        </w:tc>
      </w:tr>
      <w:tr w:rsidR="00954233" w:rsidRPr="00A74FBC"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954233" w:rsidRPr="00A74FBC" w:rsidRDefault="00805E92" w:rsidP="00A74FBC">
            <w:pPr>
              <w:contextualSpacing/>
              <w:jc w:val="both"/>
            </w:pPr>
            <w:r w:rsidRPr="00A74FBC">
              <w:t>1.2</w:t>
            </w:r>
          </w:p>
        </w:tc>
        <w:tc>
          <w:tcPr>
            <w:tcW w:w="3318" w:type="pct"/>
            <w:tcBorders>
              <w:top w:val="nil"/>
              <w:left w:val="nil"/>
              <w:bottom w:val="single" w:sz="4" w:space="0" w:color="auto"/>
              <w:right w:val="single" w:sz="4" w:space="0" w:color="auto"/>
            </w:tcBorders>
            <w:shd w:val="clear" w:color="auto" w:fill="auto"/>
          </w:tcPr>
          <w:p w:rsidR="00954233" w:rsidRPr="00A74FBC" w:rsidRDefault="00805E92" w:rsidP="00A74FBC">
            <w:pPr>
              <w:contextualSpacing/>
              <w:jc w:val="both"/>
              <w:rPr>
                <w:bCs/>
              </w:rPr>
            </w:pPr>
            <w:r w:rsidRPr="00A74FBC">
              <w:t xml:space="preserve">Муниципальная </w:t>
            </w:r>
            <w:hyperlink r:id="rId7" w:history="1">
              <w:r w:rsidRPr="00A74FBC">
                <w:t>программа</w:t>
              </w:r>
            </w:hyperlink>
            <w:r w:rsidRPr="00A74FBC">
              <w:t xml:space="preserve"> «Развитие культуры в муниципальном образовании «Новосокольнический район» </w:t>
            </w:r>
          </w:p>
        </w:tc>
        <w:tc>
          <w:tcPr>
            <w:tcW w:w="562" w:type="pct"/>
            <w:tcBorders>
              <w:top w:val="nil"/>
              <w:left w:val="nil"/>
              <w:bottom w:val="single" w:sz="4" w:space="0" w:color="auto"/>
              <w:right w:val="single" w:sz="4" w:space="0" w:color="auto"/>
            </w:tcBorders>
            <w:shd w:val="clear" w:color="auto" w:fill="auto"/>
          </w:tcPr>
          <w:p w:rsidR="00954233" w:rsidRPr="00A74FBC" w:rsidRDefault="00BB0711" w:rsidP="00A74FBC">
            <w:pPr>
              <w:contextualSpacing/>
              <w:jc w:val="center"/>
            </w:pPr>
            <w:r>
              <w:t>25947,0</w:t>
            </w:r>
          </w:p>
        </w:tc>
        <w:tc>
          <w:tcPr>
            <w:tcW w:w="840" w:type="pct"/>
            <w:tcBorders>
              <w:top w:val="nil"/>
              <w:left w:val="nil"/>
              <w:bottom w:val="single" w:sz="4" w:space="0" w:color="auto"/>
              <w:right w:val="single" w:sz="4" w:space="0" w:color="auto"/>
            </w:tcBorders>
            <w:shd w:val="clear" w:color="auto" w:fill="auto"/>
          </w:tcPr>
          <w:p w:rsidR="00954233" w:rsidRPr="00A74FBC" w:rsidRDefault="000A3965" w:rsidP="00A74FBC">
            <w:pPr>
              <w:contextualSpacing/>
              <w:jc w:val="center"/>
            </w:pPr>
            <w:r w:rsidRPr="00A74FBC">
              <w:t>8</w:t>
            </w:r>
          </w:p>
        </w:tc>
      </w:tr>
      <w:tr w:rsidR="00805E92" w:rsidRPr="00A74FBC"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805E92" w:rsidRPr="00A74FBC" w:rsidRDefault="00805E92" w:rsidP="00A74FBC">
            <w:pPr>
              <w:contextualSpacing/>
              <w:jc w:val="both"/>
            </w:pPr>
            <w:r w:rsidRPr="00A74FBC">
              <w:t>1.3</w:t>
            </w:r>
          </w:p>
        </w:tc>
        <w:tc>
          <w:tcPr>
            <w:tcW w:w="3318" w:type="pct"/>
            <w:tcBorders>
              <w:top w:val="nil"/>
              <w:left w:val="nil"/>
              <w:bottom w:val="single" w:sz="4" w:space="0" w:color="auto"/>
              <w:right w:val="single" w:sz="4" w:space="0" w:color="auto"/>
            </w:tcBorders>
            <w:shd w:val="clear" w:color="auto" w:fill="auto"/>
          </w:tcPr>
          <w:p w:rsidR="00805E92" w:rsidRPr="00A74FBC" w:rsidRDefault="00805E92" w:rsidP="00A74FBC">
            <w:pPr>
              <w:contextualSpacing/>
              <w:jc w:val="both"/>
            </w:pPr>
            <w:r w:rsidRPr="00A74FBC">
              <w:t xml:space="preserve">Муниципальная </w:t>
            </w:r>
            <w:hyperlink r:id="rId8" w:history="1">
              <w:r w:rsidRPr="00A74FBC">
                <w:t>программа</w:t>
              </w:r>
            </w:hyperlink>
            <w:r w:rsidRPr="00A74FBC">
              <w:t xml:space="preserve"> «Содействие экономическому развитию и инвестиционной привлекательности муниципального образования «Новосокольнический район» </w:t>
            </w:r>
          </w:p>
        </w:tc>
        <w:tc>
          <w:tcPr>
            <w:tcW w:w="562" w:type="pct"/>
            <w:tcBorders>
              <w:top w:val="nil"/>
              <w:left w:val="nil"/>
              <w:bottom w:val="single" w:sz="4" w:space="0" w:color="auto"/>
              <w:right w:val="single" w:sz="4" w:space="0" w:color="auto"/>
            </w:tcBorders>
            <w:shd w:val="clear" w:color="auto" w:fill="auto"/>
            <w:vAlign w:val="center"/>
          </w:tcPr>
          <w:p w:rsidR="00805E92" w:rsidRPr="00A74FBC" w:rsidRDefault="00BB0711" w:rsidP="00A74FBC">
            <w:pPr>
              <w:contextualSpacing/>
              <w:jc w:val="center"/>
            </w:pPr>
            <w:r>
              <w:t>14961,4</w:t>
            </w:r>
          </w:p>
        </w:tc>
        <w:tc>
          <w:tcPr>
            <w:tcW w:w="840" w:type="pct"/>
            <w:tcBorders>
              <w:top w:val="nil"/>
              <w:left w:val="nil"/>
              <w:bottom w:val="single" w:sz="4" w:space="0" w:color="auto"/>
              <w:right w:val="single" w:sz="4" w:space="0" w:color="auto"/>
            </w:tcBorders>
            <w:shd w:val="clear" w:color="auto" w:fill="auto"/>
          </w:tcPr>
          <w:p w:rsidR="003F408A" w:rsidRPr="00A74FBC" w:rsidRDefault="003F408A" w:rsidP="00A74FBC">
            <w:pPr>
              <w:contextualSpacing/>
              <w:jc w:val="center"/>
            </w:pPr>
          </w:p>
          <w:p w:rsidR="000A3965" w:rsidRPr="00A74FBC" w:rsidRDefault="00BB0711" w:rsidP="00A74FBC">
            <w:pPr>
              <w:contextualSpacing/>
              <w:jc w:val="center"/>
            </w:pPr>
            <w:r>
              <w:t>4</w:t>
            </w:r>
          </w:p>
          <w:p w:rsidR="006759AF" w:rsidRPr="00A74FBC" w:rsidRDefault="006759AF" w:rsidP="00A74FBC">
            <w:pPr>
              <w:contextualSpacing/>
              <w:jc w:val="center"/>
            </w:pPr>
          </w:p>
        </w:tc>
      </w:tr>
      <w:tr w:rsidR="00805E92" w:rsidRPr="00A74FBC"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805E92" w:rsidRPr="00A74FBC" w:rsidRDefault="00805E92" w:rsidP="00A74FBC">
            <w:pPr>
              <w:contextualSpacing/>
              <w:jc w:val="both"/>
            </w:pPr>
            <w:r w:rsidRPr="00A74FBC">
              <w:t>1.4</w:t>
            </w:r>
          </w:p>
        </w:tc>
        <w:tc>
          <w:tcPr>
            <w:tcW w:w="3318" w:type="pct"/>
            <w:tcBorders>
              <w:top w:val="nil"/>
              <w:left w:val="nil"/>
              <w:bottom w:val="single" w:sz="4" w:space="0" w:color="auto"/>
              <w:right w:val="single" w:sz="4" w:space="0" w:color="auto"/>
            </w:tcBorders>
            <w:shd w:val="clear" w:color="auto" w:fill="auto"/>
          </w:tcPr>
          <w:p w:rsidR="00805E92" w:rsidRPr="00A74FBC" w:rsidRDefault="00805E92" w:rsidP="00A74FBC">
            <w:pPr>
              <w:contextualSpacing/>
              <w:jc w:val="both"/>
            </w:pPr>
            <w:r w:rsidRPr="00A74FBC">
              <w:t xml:space="preserve">Муниципальная </w:t>
            </w:r>
            <w:hyperlink r:id="rId9" w:history="1">
              <w:r w:rsidRPr="00A74FBC">
                <w:t>программа</w:t>
              </w:r>
            </w:hyperlink>
            <w:r w:rsidRPr="00A74FBC">
              <w:t xml:space="preserve"> «Обеспечение безопасности граждан на территории муниципального образования «Новосокольнический район» </w:t>
            </w:r>
          </w:p>
        </w:tc>
        <w:tc>
          <w:tcPr>
            <w:tcW w:w="562" w:type="pct"/>
            <w:tcBorders>
              <w:top w:val="nil"/>
              <w:left w:val="nil"/>
              <w:bottom w:val="single" w:sz="4" w:space="0" w:color="auto"/>
              <w:right w:val="single" w:sz="4" w:space="0" w:color="auto"/>
            </w:tcBorders>
            <w:shd w:val="clear" w:color="auto" w:fill="auto"/>
            <w:vAlign w:val="center"/>
          </w:tcPr>
          <w:p w:rsidR="00805E92" w:rsidRPr="00A74FBC" w:rsidRDefault="00BB0711" w:rsidP="00A74FBC">
            <w:pPr>
              <w:contextualSpacing/>
              <w:jc w:val="center"/>
            </w:pPr>
            <w:r>
              <w:t>2754,3</w:t>
            </w:r>
          </w:p>
        </w:tc>
        <w:tc>
          <w:tcPr>
            <w:tcW w:w="840" w:type="pct"/>
            <w:tcBorders>
              <w:top w:val="nil"/>
              <w:left w:val="nil"/>
              <w:bottom w:val="single" w:sz="4" w:space="0" w:color="auto"/>
              <w:right w:val="single" w:sz="4" w:space="0" w:color="auto"/>
            </w:tcBorders>
            <w:shd w:val="clear" w:color="auto" w:fill="auto"/>
          </w:tcPr>
          <w:p w:rsidR="003F408A" w:rsidRPr="00A74FBC" w:rsidRDefault="003F408A" w:rsidP="00A74FBC">
            <w:pPr>
              <w:contextualSpacing/>
              <w:jc w:val="center"/>
            </w:pPr>
          </w:p>
          <w:p w:rsidR="006759AF" w:rsidRPr="00A74FBC" w:rsidRDefault="006759AF" w:rsidP="00A74FBC">
            <w:pPr>
              <w:contextualSpacing/>
              <w:jc w:val="center"/>
            </w:pPr>
            <w:r w:rsidRPr="00A74FBC">
              <w:t>1</w:t>
            </w:r>
          </w:p>
        </w:tc>
      </w:tr>
      <w:tr w:rsidR="00805E92" w:rsidRPr="00A74FBC"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805E92" w:rsidRPr="00A74FBC" w:rsidRDefault="00805E92" w:rsidP="00A74FBC">
            <w:pPr>
              <w:contextualSpacing/>
              <w:jc w:val="both"/>
            </w:pPr>
            <w:r w:rsidRPr="00A74FBC">
              <w:t>1.5</w:t>
            </w:r>
          </w:p>
        </w:tc>
        <w:tc>
          <w:tcPr>
            <w:tcW w:w="3318" w:type="pct"/>
            <w:tcBorders>
              <w:top w:val="nil"/>
              <w:left w:val="nil"/>
              <w:bottom w:val="single" w:sz="4" w:space="0" w:color="auto"/>
              <w:right w:val="single" w:sz="4" w:space="0" w:color="auto"/>
            </w:tcBorders>
            <w:shd w:val="clear" w:color="auto" w:fill="auto"/>
          </w:tcPr>
          <w:p w:rsidR="00805E92" w:rsidRPr="00A74FBC" w:rsidRDefault="00805E92" w:rsidP="00A74FBC">
            <w:pPr>
              <w:contextualSpacing/>
              <w:jc w:val="both"/>
            </w:pPr>
            <w:r w:rsidRPr="00A74FBC">
              <w:t xml:space="preserve">Муниципальная программа «Комплексное развитие систем коммунальной инфраструктуры и благоустройства муниципального образования «Новосокольнический район» </w:t>
            </w:r>
          </w:p>
        </w:tc>
        <w:tc>
          <w:tcPr>
            <w:tcW w:w="562" w:type="pct"/>
            <w:tcBorders>
              <w:top w:val="nil"/>
              <w:left w:val="nil"/>
              <w:bottom w:val="single" w:sz="4" w:space="0" w:color="auto"/>
              <w:right w:val="single" w:sz="4" w:space="0" w:color="auto"/>
            </w:tcBorders>
            <w:shd w:val="clear" w:color="auto" w:fill="auto"/>
            <w:vAlign w:val="center"/>
          </w:tcPr>
          <w:p w:rsidR="00805E92" w:rsidRPr="00A74FBC" w:rsidRDefault="00BB0711" w:rsidP="00A74FBC">
            <w:pPr>
              <w:contextualSpacing/>
              <w:jc w:val="center"/>
            </w:pPr>
            <w:r>
              <w:t>5863,0</w:t>
            </w:r>
          </w:p>
        </w:tc>
        <w:tc>
          <w:tcPr>
            <w:tcW w:w="840" w:type="pct"/>
            <w:tcBorders>
              <w:top w:val="nil"/>
              <w:left w:val="nil"/>
              <w:bottom w:val="single" w:sz="4" w:space="0" w:color="auto"/>
              <w:right w:val="single" w:sz="4" w:space="0" w:color="auto"/>
            </w:tcBorders>
            <w:shd w:val="clear" w:color="auto" w:fill="auto"/>
          </w:tcPr>
          <w:p w:rsidR="003F408A" w:rsidRPr="00A74FBC" w:rsidRDefault="003F408A" w:rsidP="00A74FBC">
            <w:pPr>
              <w:contextualSpacing/>
              <w:jc w:val="center"/>
            </w:pPr>
          </w:p>
          <w:p w:rsidR="006759AF" w:rsidRPr="00A74FBC" w:rsidRDefault="007C0ED0" w:rsidP="00A74FBC">
            <w:pPr>
              <w:contextualSpacing/>
              <w:jc w:val="center"/>
            </w:pPr>
            <w:r w:rsidRPr="00A74FBC">
              <w:t>2</w:t>
            </w:r>
          </w:p>
        </w:tc>
      </w:tr>
      <w:tr w:rsidR="00805E92" w:rsidRPr="00A74FBC"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805E92" w:rsidRPr="00A74FBC" w:rsidRDefault="00805E92" w:rsidP="00A74FBC">
            <w:pPr>
              <w:contextualSpacing/>
              <w:jc w:val="both"/>
            </w:pPr>
            <w:r w:rsidRPr="00A74FBC">
              <w:t>1.6</w:t>
            </w:r>
          </w:p>
        </w:tc>
        <w:tc>
          <w:tcPr>
            <w:tcW w:w="3318" w:type="pct"/>
            <w:tcBorders>
              <w:top w:val="nil"/>
              <w:left w:val="nil"/>
              <w:bottom w:val="single" w:sz="4" w:space="0" w:color="auto"/>
              <w:right w:val="single" w:sz="4" w:space="0" w:color="auto"/>
            </w:tcBorders>
            <w:shd w:val="clear" w:color="auto" w:fill="auto"/>
          </w:tcPr>
          <w:p w:rsidR="00805E92" w:rsidRPr="00A74FBC" w:rsidRDefault="00805E92" w:rsidP="00A74FBC">
            <w:pPr>
              <w:contextualSpacing/>
              <w:jc w:val="both"/>
            </w:pPr>
            <w:r w:rsidRPr="00A74FBC">
              <w:t xml:space="preserve">Муниципальная программа «Развитие транспортного обслуживания населения на территории муниципального образования «Новосокольнический район» </w:t>
            </w:r>
          </w:p>
        </w:tc>
        <w:tc>
          <w:tcPr>
            <w:tcW w:w="562" w:type="pct"/>
            <w:tcBorders>
              <w:top w:val="nil"/>
              <w:left w:val="nil"/>
              <w:bottom w:val="single" w:sz="4" w:space="0" w:color="auto"/>
              <w:right w:val="single" w:sz="4" w:space="0" w:color="auto"/>
            </w:tcBorders>
            <w:shd w:val="clear" w:color="auto" w:fill="auto"/>
            <w:vAlign w:val="center"/>
          </w:tcPr>
          <w:p w:rsidR="00805E92" w:rsidRPr="00A74FBC" w:rsidRDefault="00BB0711" w:rsidP="00A74FBC">
            <w:pPr>
              <w:contextualSpacing/>
              <w:jc w:val="center"/>
            </w:pPr>
            <w:r>
              <w:t>35052,5</w:t>
            </w:r>
          </w:p>
        </w:tc>
        <w:tc>
          <w:tcPr>
            <w:tcW w:w="840" w:type="pct"/>
            <w:tcBorders>
              <w:top w:val="nil"/>
              <w:left w:val="nil"/>
              <w:bottom w:val="single" w:sz="4" w:space="0" w:color="auto"/>
              <w:right w:val="single" w:sz="4" w:space="0" w:color="auto"/>
            </w:tcBorders>
            <w:shd w:val="clear" w:color="auto" w:fill="auto"/>
          </w:tcPr>
          <w:p w:rsidR="003F408A" w:rsidRPr="00A74FBC" w:rsidRDefault="003F408A" w:rsidP="00A74FBC">
            <w:pPr>
              <w:contextualSpacing/>
              <w:jc w:val="center"/>
            </w:pPr>
          </w:p>
          <w:p w:rsidR="006759AF" w:rsidRPr="00A74FBC" w:rsidRDefault="000A3965" w:rsidP="00A74FBC">
            <w:pPr>
              <w:contextualSpacing/>
              <w:jc w:val="center"/>
            </w:pPr>
            <w:r w:rsidRPr="00A74FBC">
              <w:t>10</w:t>
            </w:r>
          </w:p>
        </w:tc>
      </w:tr>
      <w:tr w:rsidR="00805E92" w:rsidRPr="00D26666"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805E92" w:rsidRPr="00D26666" w:rsidRDefault="00805E92" w:rsidP="00A74FBC">
            <w:pPr>
              <w:contextualSpacing/>
              <w:jc w:val="both"/>
            </w:pPr>
            <w:r w:rsidRPr="00D26666">
              <w:t>1.7</w:t>
            </w:r>
          </w:p>
        </w:tc>
        <w:tc>
          <w:tcPr>
            <w:tcW w:w="3318" w:type="pct"/>
            <w:tcBorders>
              <w:top w:val="nil"/>
              <w:left w:val="nil"/>
              <w:bottom w:val="single" w:sz="4" w:space="0" w:color="auto"/>
              <w:right w:val="single" w:sz="4" w:space="0" w:color="auto"/>
            </w:tcBorders>
            <w:shd w:val="clear" w:color="auto" w:fill="auto"/>
          </w:tcPr>
          <w:p w:rsidR="00805E92" w:rsidRPr="00D26666" w:rsidRDefault="00805E92" w:rsidP="00A74FBC">
            <w:pPr>
              <w:contextualSpacing/>
              <w:jc w:val="both"/>
            </w:pPr>
            <w:r w:rsidRPr="00D26666">
              <w:t xml:space="preserve">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муниципального образования «Новосокольнический район» </w:t>
            </w:r>
          </w:p>
        </w:tc>
        <w:tc>
          <w:tcPr>
            <w:tcW w:w="562" w:type="pct"/>
            <w:tcBorders>
              <w:top w:val="nil"/>
              <w:left w:val="nil"/>
              <w:bottom w:val="single" w:sz="4" w:space="0" w:color="auto"/>
              <w:right w:val="single" w:sz="4" w:space="0" w:color="auto"/>
            </w:tcBorders>
            <w:shd w:val="clear" w:color="auto" w:fill="auto"/>
            <w:vAlign w:val="center"/>
          </w:tcPr>
          <w:p w:rsidR="00805E92" w:rsidRPr="00882E60" w:rsidRDefault="00BB0711" w:rsidP="00A74FBC">
            <w:pPr>
              <w:contextualSpacing/>
              <w:jc w:val="center"/>
            </w:pPr>
            <w:r>
              <w:t>44738,2</w:t>
            </w:r>
          </w:p>
        </w:tc>
        <w:tc>
          <w:tcPr>
            <w:tcW w:w="840" w:type="pct"/>
            <w:tcBorders>
              <w:top w:val="nil"/>
              <w:left w:val="nil"/>
              <w:bottom w:val="single" w:sz="4" w:space="0" w:color="auto"/>
              <w:right w:val="single" w:sz="4" w:space="0" w:color="auto"/>
            </w:tcBorders>
            <w:shd w:val="clear" w:color="auto" w:fill="auto"/>
          </w:tcPr>
          <w:p w:rsidR="00BC68D3" w:rsidRDefault="00BC68D3" w:rsidP="00A74FBC">
            <w:pPr>
              <w:contextualSpacing/>
              <w:jc w:val="center"/>
            </w:pPr>
          </w:p>
          <w:p w:rsidR="006759AF" w:rsidRDefault="006759AF" w:rsidP="00A74FBC">
            <w:pPr>
              <w:contextualSpacing/>
              <w:jc w:val="center"/>
            </w:pPr>
          </w:p>
          <w:p w:rsidR="006759AF" w:rsidRPr="00882E60" w:rsidRDefault="007C0ED0" w:rsidP="00A74FBC">
            <w:pPr>
              <w:contextualSpacing/>
              <w:jc w:val="center"/>
            </w:pPr>
            <w:r>
              <w:t>1</w:t>
            </w:r>
            <w:r w:rsidR="00BB0711">
              <w:t>3</w:t>
            </w:r>
          </w:p>
        </w:tc>
      </w:tr>
      <w:tr w:rsidR="00805E92" w:rsidRPr="00D26666" w:rsidTr="000A3965">
        <w:trPr>
          <w:trHeight w:val="20"/>
        </w:trPr>
        <w:tc>
          <w:tcPr>
            <w:tcW w:w="280" w:type="pct"/>
            <w:tcBorders>
              <w:top w:val="nil"/>
              <w:left w:val="single" w:sz="4" w:space="0" w:color="auto"/>
              <w:bottom w:val="single" w:sz="4" w:space="0" w:color="auto"/>
              <w:right w:val="single" w:sz="4" w:space="0" w:color="auto"/>
            </w:tcBorders>
            <w:shd w:val="clear" w:color="auto" w:fill="auto"/>
            <w:vAlign w:val="bottom"/>
          </w:tcPr>
          <w:p w:rsidR="00805E92" w:rsidRPr="00D26666" w:rsidRDefault="00805E92" w:rsidP="00A74FBC">
            <w:pPr>
              <w:contextualSpacing/>
              <w:jc w:val="both"/>
              <w:rPr>
                <w:b/>
                <w:bCs/>
              </w:rPr>
            </w:pPr>
            <w:r w:rsidRPr="00D26666">
              <w:rPr>
                <w:b/>
                <w:bCs/>
              </w:rPr>
              <w:t>2</w:t>
            </w:r>
          </w:p>
        </w:tc>
        <w:tc>
          <w:tcPr>
            <w:tcW w:w="3318" w:type="pct"/>
            <w:tcBorders>
              <w:top w:val="nil"/>
              <w:left w:val="nil"/>
              <w:bottom w:val="single" w:sz="4" w:space="0" w:color="auto"/>
              <w:right w:val="single" w:sz="4" w:space="0" w:color="auto"/>
            </w:tcBorders>
            <w:shd w:val="clear" w:color="auto" w:fill="auto"/>
            <w:vAlign w:val="bottom"/>
          </w:tcPr>
          <w:p w:rsidR="00805E92" w:rsidRPr="00D26666" w:rsidRDefault="00805E92" w:rsidP="00A74FBC">
            <w:pPr>
              <w:contextualSpacing/>
              <w:jc w:val="both"/>
              <w:rPr>
                <w:b/>
                <w:bCs/>
              </w:rPr>
            </w:pPr>
            <w:r w:rsidRPr="00D26666">
              <w:rPr>
                <w:b/>
                <w:bCs/>
              </w:rPr>
              <w:t xml:space="preserve">Расходы на </w:t>
            </w:r>
            <w:proofErr w:type="spellStart"/>
            <w:r w:rsidRPr="00D26666">
              <w:rPr>
                <w:b/>
                <w:bCs/>
              </w:rPr>
              <w:t>непрограммные</w:t>
            </w:r>
            <w:proofErr w:type="spellEnd"/>
            <w:r w:rsidRPr="00D26666">
              <w:rPr>
                <w:b/>
                <w:bCs/>
              </w:rPr>
              <w:t xml:space="preserve"> направления деятельности, всего</w:t>
            </w:r>
          </w:p>
        </w:tc>
        <w:tc>
          <w:tcPr>
            <w:tcW w:w="562" w:type="pct"/>
            <w:tcBorders>
              <w:top w:val="nil"/>
              <w:left w:val="nil"/>
              <w:bottom w:val="single" w:sz="4" w:space="0" w:color="auto"/>
              <w:right w:val="single" w:sz="4" w:space="0" w:color="auto"/>
            </w:tcBorders>
            <w:shd w:val="clear" w:color="auto" w:fill="auto"/>
          </w:tcPr>
          <w:p w:rsidR="00805E92" w:rsidRDefault="00BB0711" w:rsidP="00A74FBC">
            <w:pPr>
              <w:contextualSpacing/>
              <w:jc w:val="center"/>
              <w:rPr>
                <w:b/>
                <w:bCs/>
              </w:rPr>
            </w:pPr>
            <w:r>
              <w:rPr>
                <w:b/>
                <w:bCs/>
              </w:rPr>
              <w:t>1316,9</w:t>
            </w:r>
          </w:p>
          <w:p w:rsidR="0011489F" w:rsidRPr="00882E60" w:rsidRDefault="0011489F" w:rsidP="00A74FBC">
            <w:pPr>
              <w:contextualSpacing/>
              <w:jc w:val="center"/>
              <w:rPr>
                <w:b/>
                <w:bCs/>
              </w:rPr>
            </w:pPr>
          </w:p>
        </w:tc>
        <w:tc>
          <w:tcPr>
            <w:tcW w:w="840" w:type="pct"/>
            <w:tcBorders>
              <w:top w:val="nil"/>
              <w:left w:val="nil"/>
              <w:bottom w:val="single" w:sz="4" w:space="0" w:color="auto"/>
              <w:right w:val="single" w:sz="4" w:space="0" w:color="auto"/>
            </w:tcBorders>
            <w:shd w:val="clear" w:color="auto" w:fill="auto"/>
          </w:tcPr>
          <w:p w:rsidR="00805E92" w:rsidRPr="00882E60" w:rsidRDefault="00805E92" w:rsidP="00A74FBC">
            <w:pPr>
              <w:contextualSpacing/>
              <w:jc w:val="center"/>
              <w:rPr>
                <w:b/>
                <w:bCs/>
              </w:rPr>
            </w:pPr>
          </w:p>
        </w:tc>
      </w:tr>
    </w:tbl>
    <w:p w:rsidR="00954233" w:rsidRDefault="00954233" w:rsidP="00A74FBC">
      <w:pPr>
        <w:contextualSpacing/>
        <w:jc w:val="both"/>
        <w:rPr>
          <w:color w:val="FF0000"/>
        </w:rPr>
      </w:pPr>
    </w:p>
    <w:p w:rsidR="007C0ED0" w:rsidRDefault="007C0ED0" w:rsidP="00A74FBC">
      <w:pPr>
        <w:ind w:firstLine="748"/>
        <w:contextualSpacing/>
        <w:jc w:val="center"/>
        <w:rPr>
          <w:b/>
        </w:rPr>
      </w:pPr>
    </w:p>
    <w:p w:rsidR="00E84AA8" w:rsidRPr="00D26666" w:rsidRDefault="009732BB" w:rsidP="00A30319">
      <w:pPr>
        <w:ind w:firstLine="748"/>
        <w:jc w:val="center"/>
        <w:rPr>
          <w:b/>
        </w:rPr>
      </w:pPr>
      <w:r w:rsidRPr="00D26666">
        <w:rPr>
          <w:b/>
        </w:rPr>
        <w:t xml:space="preserve">Муниципальная </w:t>
      </w:r>
      <w:hyperlink r:id="rId10" w:history="1">
        <w:r w:rsidRPr="00D26666">
          <w:rPr>
            <w:b/>
          </w:rPr>
          <w:t>программа</w:t>
        </w:r>
      </w:hyperlink>
      <w:r w:rsidRPr="00D26666">
        <w:rPr>
          <w:b/>
        </w:rPr>
        <w:t xml:space="preserve"> «Развитие образования, молодежной политики и физической культуры и спорта </w:t>
      </w:r>
    </w:p>
    <w:p w:rsidR="00954233" w:rsidRDefault="009732BB" w:rsidP="00A30319">
      <w:pPr>
        <w:ind w:firstLine="748"/>
        <w:jc w:val="center"/>
        <w:rPr>
          <w:b/>
        </w:rPr>
      </w:pPr>
      <w:r w:rsidRPr="00D26666">
        <w:rPr>
          <w:b/>
        </w:rPr>
        <w:t xml:space="preserve">в муниципальном образовании «Новосокольнический район» </w:t>
      </w:r>
    </w:p>
    <w:p w:rsidR="007D254C" w:rsidRDefault="00F8208D" w:rsidP="00F8208D">
      <w:pPr>
        <w:spacing w:line="360" w:lineRule="auto"/>
        <w:jc w:val="both"/>
      </w:pPr>
      <w:r w:rsidRPr="00D26666">
        <w:rPr>
          <w:b/>
        </w:rPr>
        <w:t xml:space="preserve">          </w:t>
      </w:r>
      <w:r w:rsidR="00190BC7" w:rsidRPr="00D26666">
        <w:t>Расходы по данной программе на 20</w:t>
      </w:r>
      <w:r w:rsidR="00EE50FB">
        <w:t>2</w:t>
      </w:r>
      <w:r w:rsidR="00BB0711">
        <w:t>5</w:t>
      </w:r>
      <w:r w:rsidR="00190BC7" w:rsidRPr="00D26666">
        <w:t xml:space="preserve"> </w:t>
      </w:r>
      <w:r w:rsidR="00190BC7" w:rsidRPr="00882E60">
        <w:t xml:space="preserve">год запланированы в </w:t>
      </w:r>
      <w:r w:rsidR="00050CD2" w:rsidRPr="00882E60">
        <w:t xml:space="preserve">сумме </w:t>
      </w:r>
      <w:r w:rsidR="00BB0711">
        <w:t>211493,3</w:t>
      </w:r>
      <w:r w:rsidR="00050CD2" w:rsidRPr="00882E60">
        <w:rPr>
          <w:color w:val="FF0000"/>
        </w:rPr>
        <w:t xml:space="preserve"> </w:t>
      </w:r>
      <w:r w:rsidR="00050CD2" w:rsidRPr="00882E60">
        <w:t>тыс</w:t>
      </w:r>
      <w:proofErr w:type="gramStart"/>
      <w:r w:rsidR="00050CD2" w:rsidRPr="00882E60">
        <w:t>.р</w:t>
      </w:r>
      <w:proofErr w:type="gramEnd"/>
      <w:r w:rsidR="00050CD2" w:rsidRPr="00882E60">
        <w:t>уб.</w:t>
      </w:r>
      <w:r w:rsidR="007D254C">
        <w:t>, на 202</w:t>
      </w:r>
      <w:r w:rsidR="00C6680A">
        <w:t>6</w:t>
      </w:r>
      <w:r w:rsidR="007D254C">
        <w:t xml:space="preserve"> год – </w:t>
      </w:r>
      <w:r w:rsidR="00C6680A">
        <w:t>201037,2</w:t>
      </w:r>
      <w:r w:rsidR="007D254C">
        <w:t xml:space="preserve"> тыс.руб., на 202</w:t>
      </w:r>
      <w:r w:rsidR="00C6680A">
        <w:t>7</w:t>
      </w:r>
      <w:r w:rsidR="007D254C">
        <w:t xml:space="preserve"> год-</w:t>
      </w:r>
      <w:r w:rsidR="00C6680A">
        <w:t>183024,1</w:t>
      </w:r>
      <w:r w:rsidR="007D254C">
        <w:t xml:space="preserve"> тыс.руб.</w:t>
      </w:r>
    </w:p>
    <w:p w:rsidR="00190BC7" w:rsidRPr="00882E60" w:rsidRDefault="00190BC7" w:rsidP="00F8208D">
      <w:pPr>
        <w:spacing w:line="360" w:lineRule="auto"/>
        <w:jc w:val="both"/>
      </w:pPr>
      <w:r w:rsidRPr="00882E60">
        <w:t xml:space="preserve">  Расходы районного бюджета в 20</w:t>
      </w:r>
      <w:r w:rsidR="00EE50FB" w:rsidRPr="00882E60">
        <w:t>2</w:t>
      </w:r>
      <w:r w:rsidR="00C6680A">
        <w:t>5</w:t>
      </w:r>
      <w:r w:rsidRPr="00882E60">
        <w:t xml:space="preserve"> году на муниципальную программу </w:t>
      </w:r>
      <w:r w:rsidR="006E2A4C" w:rsidRPr="00882E60">
        <w:t>представлены в таблице:</w:t>
      </w:r>
    </w:p>
    <w:tbl>
      <w:tblPr>
        <w:tblW w:w="10146" w:type="dxa"/>
        <w:tblInd w:w="-10" w:type="dxa"/>
        <w:tblLayout w:type="fixed"/>
        <w:tblCellMar>
          <w:top w:w="55" w:type="dxa"/>
          <w:left w:w="55" w:type="dxa"/>
          <w:bottom w:w="55" w:type="dxa"/>
          <w:right w:w="55" w:type="dxa"/>
        </w:tblCellMar>
        <w:tblLook w:val="0000"/>
      </w:tblPr>
      <w:tblGrid>
        <w:gridCol w:w="5735"/>
        <w:gridCol w:w="4411"/>
      </w:tblGrid>
      <w:tr w:rsidR="00190BC7" w:rsidRPr="00882E60" w:rsidTr="00190BC7">
        <w:trPr>
          <w:trHeight w:val="259"/>
          <w:tblHeader/>
        </w:trPr>
        <w:tc>
          <w:tcPr>
            <w:tcW w:w="5735" w:type="dxa"/>
            <w:tcBorders>
              <w:top w:val="single" w:sz="1" w:space="0" w:color="000000"/>
              <w:left w:val="single" w:sz="1" w:space="0" w:color="000000"/>
            </w:tcBorders>
            <w:shd w:val="clear" w:color="auto" w:fill="auto"/>
            <w:vAlign w:val="center"/>
          </w:tcPr>
          <w:p w:rsidR="00190BC7" w:rsidRPr="00882E60" w:rsidRDefault="00190BC7" w:rsidP="009B14B4">
            <w:pPr>
              <w:pStyle w:val="af"/>
              <w:snapToGrid w:val="0"/>
              <w:spacing w:line="300" w:lineRule="auto"/>
              <w:jc w:val="center"/>
              <w:rPr>
                <w:sz w:val="24"/>
                <w:szCs w:val="24"/>
              </w:rPr>
            </w:pPr>
            <w:r w:rsidRPr="00882E60">
              <w:rPr>
                <w:sz w:val="24"/>
                <w:szCs w:val="24"/>
              </w:rPr>
              <w:t>Наименование подпрограммы</w:t>
            </w:r>
          </w:p>
        </w:tc>
        <w:tc>
          <w:tcPr>
            <w:tcW w:w="4411" w:type="dxa"/>
            <w:tcBorders>
              <w:top w:val="single" w:sz="1" w:space="0" w:color="000000"/>
              <w:left w:val="single" w:sz="1" w:space="0" w:color="000000"/>
              <w:bottom w:val="single" w:sz="4" w:space="0" w:color="000000"/>
              <w:right w:val="single" w:sz="1" w:space="0" w:color="000000"/>
            </w:tcBorders>
            <w:shd w:val="clear" w:color="auto" w:fill="auto"/>
            <w:vAlign w:val="center"/>
          </w:tcPr>
          <w:p w:rsidR="00190BC7" w:rsidRPr="00882E60" w:rsidRDefault="00190BC7" w:rsidP="00C6680A">
            <w:pPr>
              <w:pStyle w:val="af"/>
              <w:snapToGrid w:val="0"/>
              <w:spacing w:line="300" w:lineRule="auto"/>
              <w:jc w:val="center"/>
              <w:rPr>
                <w:color w:val="FF0000"/>
                <w:sz w:val="24"/>
                <w:szCs w:val="24"/>
              </w:rPr>
            </w:pPr>
            <w:r w:rsidRPr="00882E60">
              <w:rPr>
                <w:sz w:val="24"/>
                <w:szCs w:val="24"/>
              </w:rPr>
              <w:t>20</w:t>
            </w:r>
            <w:r w:rsidR="00EE50FB" w:rsidRPr="00882E60">
              <w:rPr>
                <w:sz w:val="24"/>
                <w:szCs w:val="24"/>
              </w:rPr>
              <w:t>2</w:t>
            </w:r>
            <w:r w:rsidR="00C6680A">
              <w:rPr>
                <w:sz w:val="24"/>
                <w:szCs w:val="24"/>
              </w:rPr>
              <w:t>5</w:t>
            </w:r>
            <w:r w:rsidRPr="00882E60">
              <w:rPr>
                <w:sz w:val="24"/>
                <w:szCs w:val="24"/>
              </w:rPr>
              <w:t xml:space="preserve"> год (тыс. руб.)</w:t>
            </w:r>
          </w:p>
        </w:tc>
      </w:tr>
      <w:tr w:rsidR="00190BC7" w:rsidRPr="00882E60" w:rsidTr="00190BC7">
        <w:trPr>
          <w:trHeight w:val="210"/>
          <w:tblHeader/>
        </w:trPr>
        <w:tc>
          <w:tcPr>
            <w:tcW w:w="5735" w:type="dxa"/>
            <w:tcBorders>
              <w:left w:val="single" w:sz="1" w:space="0" w:color="000000"/>
              <w:bottom w:val="single" w:sz="1" w:space="0" w:color="000000"/>
            </w:tcBorders>
            <w:shd w:val="clear" w:color="auto" w:fill="auto"/>
            <w:vAlign w:val="center"/>
          </w:tcPr>
          <w:p w:rsidR="00190BC7" w:rsidRPr="00882E60" w:rsidRDefault="00190BC7" w:rsidP="009B14B4">
            <w:pPr>
              <w:pStyle w:val="af"/>
              <w:snapToGrid w:val="0"/>
              <w:spacing w:line="300" w:lineRule="auto"/>
              <w:jc w:val="center"/>
              <w:rPr>
                <w:color w:val="FF0000"/>
                <w:sz w:val="24"/>
                <w:szCs w:val="24"/>
              </w:rPr>
            </w:pPr>
          </w:p>
        </w:tc>
        <w:tc>
          <w:tcPr>
            <w:tcW w:w="4411" w:type="dxa"/>
            <w:tcBorders>
              <w:top w:val="single" w:sz="4" w:space="0" w:color="000000"/>
              <w:left w:val="single" w:sz="2" w:space="0" w:color="000000"/>
              <w:bottom w:val="single" w:sz="1" w:space="0" w:color="000000"/>
              <w:right w:val="single" w:sz="4" w:space="0" w:color="000000"/>
            </w:tcBorders>
            <w:shd w:val="clear" w:color="auto" w:fill="auto"/>
            <w:vAlign w:val="center"/>
          </w:tcPr>
          <w:p w:rsidR="00190BC7" w:rsidRPr="00882E60" w:rsidRDefault="00190BC7" w:rsidP="009B14B4">
            <w:pPr>
              <w:pStyle w:val="af"/>
              <w:snapToGrid w:val="0"/>
              <w:spacing w:line="300" w:lineRule="auto"/>
              <w:jc w:val="center"/>
              <w:rPr>
                <w:color w:val="FF0000"/>
                <w:sz w:val="24"/>
                <w:szCs w:val="24"/>
              </w:rPr>
            </w:pPr>
            <w:r w:rsidRPr="00882E60">
              <w:rPr>
                <w:sz w:val="24"/>
                <w:szCs w:val="24"/>
              </w:rPr>
              <w:t>Сумма расходов в соответствии с проектом бюджета</w:t>
            </w:r>
          </w:p>
        </w:tc>
      </w:tr>
      <w:tr w:rsidR="00190BC7" w:rsidRPr="00882E60" w:rsidTr="00190BC7">
        <w:trPr>
          <w:trHeight w:val="23"/>
        </w:trPr>
        <w:tc>
          <w:tcPr>
            <w:tcW w:w="5735" w:type="dxa"/>
            <w:tcBorders>
              <w:left w:val="single" w:sz="1" w:space="0" w:color="000000"/>
              <w:bottom w:val="single" w:sz="1" w:space="0" w:color="000000"/>
            </w:tcBorders>
            <w:shd w:val="clear" w:color="auto" w:fill="auto"/>
          </w:tcPr>
          <w:p w:rsidR="00190BC7" w:rsidRPr="00882E60" w:rsidRDefault="00190BC7" w:rsidP="009B14B4">
            <w:pPr>
              <w:pStyle w:val="ConsPlusNormal"/>
              <w:spacing w:line="300" w:lineRule="auto"/>
              <w:ind w:firstLine="0"/>
              <w:jc w:val="both"/>
              <w:rPr>
                <w:rFonts w:ascii="Times New Roman" w:hAnsi="Times New Roman" w:cs="Times New Roman"/>
                <w:sz w:val="24"/>
                <w:szCs w:val="24"/>
              </w:rPr>
            </w:pPr>
            <w:r w:rsidRPr="00882E60">
              <w:rPr>
                <w:rFonts w:ascii="Times New Roman" w:eastAsia="Calibri" w:hAnsi="Times New Roman" w:cs="Times New Roman"/>
                <w:sz w:val="24"/>
                <w:szCs w:val="24"/>
              </w:rPr>
              <w:t>Подпрограмма муниципальной программы «Развитие дошкольного, общего, дополнительного образования»</w:t>
            </w:r>
          </w:p>
        </w:tc>
        <w:tc>
          <w:tcPr>
            <w:tcW w:w="4411" w:type="dxa"/>
            <w:tcBorders>
              <w:left w:val="single" w:sz="1" w:space="0" w:color="000000"/>
              <w:bottom w:val="single" w:sz="1" w:space="0" w:color="000000"/>
              <w:right w:val="single" w:sz="4" w:space="0" w:color="000000"/>
            </w:tcBorders>
            <w:shd w:val="clear" w:color="auto" w:fill="auto"/>
            <w:vAlign w:val="center"/>
          </w:tcPr>
          <w:p w:rsidR="00190BC7" w:rsidRPr="00882E60" w:rsidRDefault="00C6680A" w:rsidP="009B14B4">
            <w:pPr>
              <w:pStyle w:val="af"/>
              <w:snapToGrid w:val="0"/>
              <w:spacing w:line="300" w:lineRule="auto"/>
              <w:jc w:val="center"/>
              <w:rPr>
                <w:sz w:val="24"/>
                <w:szCs w:val="24"/>
              </w:rPr>
            </w:pPr>
            <w:r>
              <w:rPr>
                <w:sz w:val="24"/>
                <w:szCs w:val="24"/>
              </w:rPr>
              <w:t>205795,3</w:t>
            </w:r>
          </w:p>
        </w:tc>
      </w:tr>
      <w:tr w:rsidR="00190BC7" w:rsidRPr="00882E60" w:rsidTr="00190BC7">
        <w:tc>
          <w:tcPr>
            <w:tcW w:w="5735" w:type="dxa"/>
            <w:tcBorders>
              <w:left w:val="single" w:sz="1" w:space="0" w:color="000000"/>
              <w:bottom w:val="single" w:sz="1" w:space="0" w:color="000000"/>
            </w:tcBorders>
            <w:shd w:val="clear" w:color="auto" w:fill="auto"/>
          </w:tcPr>
          <w:p w:rsidR="00190BC7" w:rsidRPr="00882E60" w:rsidRDefault="00190BC7" w:rsidP="009B14B4">
            <w:pPr>
              <w:pStyle w:val="ConsPlusNormal"/>
              <w:spacing w:line="300" w:lineRule="auto"/>
              <w:ind w:firstLine="0"/>
              <w:jc w:val="both"/>
              <w:rPr>
                <w:rFonts w:ascii="Times New Roman" w:hAnsi="Times New Roman" w:cs="Times New Roman"/>
                <w:sz w:val="24"/>
                <w:szCs w:val="24"/>
              </w:rPr>
            </w:pPr>
            <w:r w:rsidRPr="00882E60">
              <w:rPr>
                <w:rFonts w:ascii="Times New Roman" w:eastAsia="Calibri" w:hAnsi="Times New Roman" w:cs="Times New Roman"/>
                <w:sz w:val="24"/>
                <w:szCs w:val="24"/>
              </w:rPr>
              <w:t>Подпрограмма муниципальной программы «Молодое поколение»</w:t>
            </w:r>
          </w:p>
        </w:tc>
        <w:tc>
          <w:tcPr>
            <w:tcW w:w="4411" w:type="dxa"/>
            <w:tcBorders>
              <w:left w:val="single" w:sz="1" w:space="0" w:color="000000"/>
              <w:bottom w:val="single" w:sz="1" w:space="0" w:color="000000"/>
              <w:right w:val="single" w:sz="4" w:space="0" w:color="000000"/>
            </w:tcBorders>
            <w:shd w:val="clear" w:color="auto" w:fill="auto"/>
            <w:vAlign w:val="center"/>
          </w:tcPr>
          <w:p w:rsidR="00190BC7" w:rsidRPr="00882E60" w:rsidRDefault="007D4B20" w:rsidP="009B14B4">
            <w:pPr>
              <w:pStyle w:val="af"/>
              <w:snapToGrid w:val="0"/>
              <w:spacing w:line="300" w:lineRule="auto"/>
              <w:jc w:val="center"/>
              <w:rPr>
                <w:sz w:val="24"/>
                <w:szCs w:val="24"/>
              </w:rPr>
            </w:pPr>
            <w:r>
              <w:rPr>
                <w:sz w:val="24"/>
                <w:szCs w:val="24"/>
              </w:rPr>
              <w:t>1</w:t>
            </w:r>
            <w:r w:rsidR="00C6680A">
              <w:rPr>
                <w:sz w:val="24"/>
                <w:szCs w:val="24"/>
              </w:rPr>
              <w:t>850,0</w:t>
            </w:r>
          </w:p>
        </w:tc>
      </w:tr>
      <w:tr w:rsidR="00BC68D3" w:rsidRPr="00882E60" w:rsidTr="00190BC7">
        <w:tc>
          <w:tcPr>
            <w:tcW w:w="5735" w:type="dxa"/>
            <w:tcBorders>
              <w:left w:val="single" w:sz="1" w:space="0" w:color="000000"/>
              <w:bottom w:val="single" w:sz="1" w:space="0" w:color="000000"/>
            </w:tcBorders>
            <w:shd w:val="clear" w:color="auto" w:fill="auto"/>
          </w:tcPr>
          <w:p w:rsidR="00BC68D3" w:rsidRPr="00882E60" w:rsidRDefault="00BC68D3" w:rsidP="009B14B4">
            <w:pPr>
              <w:pStyle w:val="ConsPlusNormal"/>
              <w:spacing w:line="300" w:lineRule="auto"/>
              <w:ind w:firstLine="0"/>
              <w:jc w:val="both"/>
              <w:rPr>
                <w:rFonts w:ascii="Times New Roman" w:eastAsia="Calibri" w:hAnsi="Times New Roman" w:cs="Times New Roman"/>
                <w:sz w:val="24"/>
                <w:szCs w:val="24"/>
              </w:rPr>
            </w:pPr>
            <w:r w:rsidRPr="00882E60">
              <w:rPr>
                <w:rFonts w:ascii="Times New Roman" w:eastAsia="Calibri" w:hAnsi="Times New Roman" w:cs="Times New Roman"/>
                <w:sz w:val="24"/>
                <w:szCs w:val="24"/>
              </w:rPr>
              <w:lastRenderedPageBreak/>
              <w:t>Подпрограмма муниципальной программы «Развитие системы защиты прав детей»</w:t>
            </w:r>
          </w:p>
        </w:tc>
        <w:tc>
          <w:tcPr>
            <w:tcW w:w="4411" w:type="dxa"/>
            <w:tcBorders>
              <w:left w:val="single" w:sz="1" w:space="0" w:color="000000"/>
              <w:bottom w:val="single" w:sz="1" w:space="0" w:color="000000"/>
              <w:right w:val="single" w:sz="4" w:space="0" w:color="000000"/>
            </w:tcBorders>
            <w:shd w:val="clear" w:color="auto" w:fill="auto"/>
            <w:vAlign w:val="center"/>
          </w:tcPr>
          <w:p w:rsidR="00BC68D3" w:rsidRPr="00882E60" w:rsidRDefault="00C6680A" w:rsidP="009B14B4">
            <w:pPr>
              <w:pStyle w:val="af"/>
              <w:snapToGrid w:val="0"/>
              <w:spacing w:line="300" w:lineRule="auto"/>
              <w:jc w:val="center"/>
              <w:rPr>
                <w:sz w:val="24"/>
                <w:szCs w:val="24"/>
              </w:rPr>
            </w:pPr>
            <w:r>
              <w:rPr>
                <w:sz w:val="24"/>
                <w:szCs w:val="24"/>
              </w:rPr>
              <w:t>1449,0</w:t>
            </w:r>
          </w:p>
        </w:tc>
      </w:tr>
      <w:tr w:rsidR="00190BC7" w:rsidRPr="00882E60" w:rsidTr="00190BC7">
        <w:tc>
          <w:tcPr>
            <w:tcW w:w="5735" w:type="dxa"/>
            <w:tcBorders>
              <w:left w:val="single" w:sz="1" w:space="0" w:color="000000"/>
              <w:bottom w:val="single" w:sz="1" w:space="0" w:color="000000"/>
            </w:tcBorders>
            <w:shd w:val="clear" w:color="auto" w:fill="auto"/>
          </w:tcPr>
          <w:p w:rsidR="00190BC7" w:rsidRPr="00882E60" w:rsidRDefault="00190BC7" w:rsidP="009B14B4">
            <w:pPr>
              <w:pStyle w:val="ConsPlusNormal"/>
              <w:spacing w:line="300" w:lineRule="auto"/>
              <w:ind w:firstLine="0"/>
              <w:jc w:val="both"/>
              <w:rPr>
                <w:rFonts w:ascii="Times New Roman" w:hAnsi="Times New Roman" w:cs="Times New Roman"/>
                <w:sz w:val="24"/>
                <w:szCs w:val="24"/>
              </w:rPr>
            </w:pPr>
            <w:r w:rsidRPr="00882E60">
              <w:rPr>
                <w:rFonts w:ascii="Times New Roman" w:eastAsia="Calibri" w:hAnsi="Times New Roman" w:cs="Times New Roman"/>
                <w:sz w:val="24"/>
                <w:szCs w:val="24"/>
              </w:rPr>
              <w:t>Подпрограмма муниципальной программы «Развитие физической культуры и спорта»</w:t>
            </w:r>
          </w:p>
        </w:tc>
        <w:tc>
          <w:tcPr>
            <w:tcW w:w="4411" w:type="dxa"/>
            <w:tcBorders>
              <w:left w:val="single" w:sz="1" w:space="0" w:color="000000"/>
              <w:bottom w:val="single" w:sz="1" w:space="0" w:color="000000"/>
              <w:right w:val="single" w:sz="4" w:space="0" w:color="000000"/>
            </w:tcBorders>
            <w:shd w:val="clear" w:color="auto" w:fill="auto"/>
            <w:vAlign w:val="center"/>
          </w:tcPr>
          <w:p w:rsidR="00190BC7" w:rsidRPr="00882E60" w:rsidRDefault="00C6680A" w:rsidP="009B14B4">
            <w:pPr>
              <w:pStyle w:val="af"/>
              <w:snapToGrid w:val="0"/>
              <w:spacing w:line="300" w:lineRule="auto"/>
              <w:jc w:val="center"/>
              <w:rPr>
                <w:sz w:val="24"/>
                <w:szCs w:val="24"/>
              </w:rPr>
            </w:pPr>
            <w:r>
              <w:rPr>
                <w:sz w:val="24"/>
                <w:szCs w:val="24"/>
              </w:rPr>
              <w:t>2399,0</w:t>
            </w:r>
          </w:p>
        </w:tc>
      </w:tr>
      <w:tr w:rsidR="00190BC7" w:rsidRPr="00D26666" w:rsidTr="00190BC7">
        <w:tc>
          <w:tcPr>
            <w:tcW w:w="5735" w:type="dxa"/>
            <w:tcBorders>
              <w:top w:val="single" w:sz="4" w:space="0" w:color="000000"/>
              <w:left w:val="single" w:sz="4" w:space="0" w:color="000000"/>
              <w:bottom w:val="single" w:sz="4" w:space="0" w:color="000000"/>
            </w:tcBorders>
            <w:shd w:val="clear" w:color="auto" w:fill="auto"/>
          </w:tcPr>
          <w:p w:rsidR="00190BC7" w:rsidRPr="00882E60" w:rsidRDefault="00190BC7" w:rsidP="009B14B4">
            <w:pPr>
              <w:pStyle w:val="ConsPlusNormal"/>
              <w:spacing w:line="300" w:lineRule="auto"/>
              <w:ind w:firstLine="0"/>
              <w:rPr>
                <w:rFonts w:ascii="Times New Roman" w:hAnsi="Times New Roman" w:cs="Times New Roman"/>
                <w:b/>
                <w:sz w:val="24"/>
                <w:szCs w:val="24"/>
              </w:rPr>
            </w:pPr>
            <w:r w:rsidRPr="00882E60">
              <w:rPr>
                <w:rFonts w:ascii="Times New Roman" w:hAnsi="Times New Roman" w:cs="Times New Roman"/>
                <w:b/>
                <w:sz w:val="24"/>
                <w:szCs w:val="24"/>
              </w:rPr>
              <w:t>ИТОГО:</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BC7" w:rsidRPr="00882E60" w:rsidRDefault="00C6680A" w:rsidP="009B14B4">
            <w:pPr>
              <w:pStyle w:val="af"/>
              <w:snapToGrid w:val="0"/>
              <w:spacing w:line="300" w:lineRule="auto"/>
              <w:jc w:val="center"/>
              <w:rPr>
                <w:b/>
                <w:sz w:val="24"/>
                <w:szCs w:val="24"/>
              </w:rPr>
            </w:pPr>
            <w:r>
              <w:rPr>
                <w:b/>
                <w:sz w:val="24"/>
                <w:szCs w:val="24"/>
              </w:rPr>
              <w:t>211493,3</w:t>
            </w:r>
          </w:p>
        </w:tc>
      </w:tr>
    </w:tbl>
    <w:p w:rsidR="00850F9D" w:rsidRPr="00D26666" w:rsidRDefault="006E2A4C" w:rsidP="005A403E">
      <w:pPr>
        <w:spacing w:line="360" w:lineRule="auto"/>
        <w:ind w:firstLine="748"/>
        <w:jc w:val="both"/>
      </w:pPr>
      <w:r w:rsidRPr="00D26666">
        <w:t>В рамках муниципальной программы «Развитие образования, молодежной политики и физической культуры и спорта в муниципальном образовании «Новосокольни</w:t>
      </w:r>
      <w:r w:rsidR="005A403E" w:rsidRPr="00D26666">
        <w:t xml:space="preserve">ческий район» </w:t>
      </w:r>
      <w:r w:rsidRPr="00D26666">
        <w:t>в 20</w:t>
      </w:r>
      <w:r w:rsidR="00EE50FB">
        <w:t>2</w:t>
      </w:r>
      <w:r w:rsidR="00C6680A">
        <w:t>5</w:t>
      </w:r>
      <w:r w:rsidRPr="00D26666">
        <w:t xml:space="preserve"> году будут </w:t>
      </w:r>
      <w:r w:rsidR="005A403E" w:rsidRPr="00D26666">
        <w:t xml:space="preserve">предусмотрены расходы на </w:t>
      </w:r>
      <w:r w:rsidRPr="00D26666">
        <w:t>осуществл</w:t>
      </w:r>
      <w:r w:rsidR="005A403E" w:rsidRPr="00D26666">
        <w:t>ение</w:t>
      </w:r>
      <w:r w:rsidRPr="00D26666">
        <w:t xml:space="preserve"> следующи</w:t>
      </w:r>
      <w:r w:rsidR="005A403E" w:rsidRPr="00D26666">
        <w:t>х</w:t>
      </w:r>
      <w:r w:rsidRPr="00D26666">
        <w:t xml:space="preserve"> мероприяти</w:t>
      </w:r>
      <w:r w:rsidR="005A403E" w:rsidRPr="00D26666">
        <w:t>й</w:t>
      </w:r>
      <w:r w:rsidRPr="00D26666">
        <w:t>:</w:t>
      </w:r>
    </w:p>
    <w:p w:rsidR="00E74735" w:rsidRPr="00CB072F" w:rsidRDefault="006E2A4C" w:rsidP="006E2A4C">
      <w:pPr>
        <w:pStyle w:val="a3"/>
        <w:spacing w:line="360" w:lineRule="auto"/>
        <w:rPr>
          <w:sz w:val="24"/>
          <w:szCs w:val="24"/>
        </w:rPr>
      </w:pPr>
      <w:r w:rsidRPr="00D26666">
        <w:rPr>
          <w:rFonts w:eastAsia="Calibri"/>
          <w:sz w:val="24"/>
          <w:szCs w:val="24"/>
        </w:rPr>
        <w:t>-</w:t>
      </w:r>
      <w:r w:rsidRPr="00D26666">
        <w:rPr>
          <w:sz w:val="24"/>
          <w:szCs w:val="24"/>
        </w:rPr>
        <w:t xml:space="preserve"> расходы на оплату труда обслуживающего персонала, на оплату коммунальных услуг, уплату налогов </w:t>
      </w:r>
      <w:r w:rsidR="00E74735" w:rsidRPr="00CB072F">
        <w:rPr>
          <w:sz w:val="24"/>
          <w:szCs w:val="24"/>
        </w:rPr>
        <w:t xml:space="preserve">дошкольных учреждений из средств районного бюджета в сумме </w:t>
      </w:r>
      <w:r w:rsidR="00F46CD8">
        <w:rPr>
          <w:sz w:val="24"/>
          <w:szCs w:val="24"/>
        </w:rPr>
        <w:t>1</w:t>
      </w:r>
      <w:r w:rsidR="00837606">
        <w:rPr>
          <w:sz w:val="24"/>
          <w:szCs w:val="24"/>
        </w:rPr>
        <w:t>5635</w:t>
      </w:r>
      <w:r w:rsidR="007D4B20">
        <w:rPr>
          <w:sz w:val="24"/>
          <w:szCs w:val="24"/>
        </w:rPr>
        <w:t>,0</w:t>
      </w:r>
      <w:r w:rsidR="00E74735" w:rsidRPr="00CB072F">
        <w:rPr>
          <w:sz w:val="24"/>
          <w:szCs w:val="24"/>
        </w:rPr>
        <w:t xml:space="preserve"> тыс</w:t>
      </w:r>
      <w:proofErr w:type="gramStart"/>
      <w:r w:rsidR="00E74735" w:rsidRPr="00CB072F">
        <w:rPr>
          <w:sz w:val="24"/>
          <w:szCs w:val="24"/>
        </w:rPr>
        <w:t>.р</w:t>
      </w:r>
      <w:proofErr w:type="gramEnd"/>
      <w:r w:rsidR="00E74735" w:rsidRPr="00CB072F">
        <w:rPr>
          <w:sz w:val="24"/>
          <w:szCs w:val="24"/>
        </w:rPr>
        <w:t>уб</w:t>
      </w:r>
      <w:r w:rsidR="00F866A4">
        <w:rPr>
          <w:sz w:val="24"/>
          <w:szCs w:val="24"/>
        </w:rPr>
        <w:t>.</w:t>
      </w:r>
      <w:r w:rsidR="00E74735" w:rsidRPr="00CB072F">
        <w:rPr>
          <w:sz w:val="24"/>
          <w:szCs w:val="24"/>
        </w:rPr>
        <w:t>;</w:t>
      </w:r>
    </w:p>
    <w:p w:rsidR="006E2A4C" w:rsidRPr="00CB072F" w:rsidRDefault="00E74735" w:rsidP="006E2A4C">
      <w:pPr>
        <w:pStyle w:val="a3"/>
        <w:spacing w:line="360" w:lineRule="auto"/>
        <w:rPr>
          <w:sz w:val="24"/>
          <w:szCs w:val="24"/>
        </w:rPr>
      </w:pPr>
      <w:r w:rsidRPr="00CB072F">
        <w:rPr>
          <w:rFonts w:eastAsia="Calibri"/>
          <w:sz w:val="24"/>
          <w:szCs w:val="24"/>
        </w:rPr>
        <w:t>-</w:t>
      </w:r>
      <w:r w:rsidRPr="00CB072F">
        <w:rPr>
          <w:sz w:val="24"/>
          <w:szCs w:val="24"/>
        </w:rPr>
        <w:t xml:space="preserve"> расходы на оплату труда обслуживающего персонала, на оплату коммунальных услуг, уплату налогов </w:t>
      </w:r>
      <w:r w:rsidR="006E2A4C" w:rsidRPr="00CB072F">
        <w:rPr>
          <w:sz w:val="24"/>
          <w:szCs w:val="24"/>
        </w:rPr>
        <w:t xml:space="preserve">общеобразовательных школ из средств районного бюджета </w:t>
      </w:r>
      <w:r w:rsidR="006E2A4C" w:rsidRPr="004D699B">
        <w:rPr>
          <w:sz w:val="24"/>
          <w:szCs w:val="24"/>
        </w:rPr>
        <w:t xml:space="preserve">в сумме </w:t>
      </w:r>
      <w:r w:rsidR="00837606">
        <w:rPr>
          <w:sz w:val="24"/>
          <w:szCs w:val="24"/>
        </w:rPr>
        <w:t>27607,5</w:t>
      </w:r>
      <w:r w:rsidR="00050CD2" w:rsidRPr="004D699B">
        <w:rPr>
          <w:sz w:val="24"/>
          <w:szCs w:val="24"/>
        </w:rPr>
        <w:t xml:space="preserve"> </w:t>
      </w:r>
      <w:r w:rsidR="006E2A4C" w:rsidRPr="004D699B">
        <w:rPr>
          <w:sz w:val="24"/>
          <w:szCs w:val="24"/>
        </w:rPr>
        <w:t>тыс</w:t>
      </w:r>
      <w:proofErr w:type="gramStart"/>
      <w:r w:rsidR="006E2A4C" w:rsidRPr="004D699B">
        <w:rPr>
          <w:sz w:val="24"/>
          <w:szCs w:val="24"/>
        </w:rPr>
        <w:t>.р</w:t>
      </w:r>
      <w:proofErr w:type="gramEnd"/>
      <w:r w:rsidR="006E2A4C" w:rsidRPr="004D699B">
        <w:rPr>
          <w:sz w:val="24"/>
          <w:szCs w:val="24"/>
        </w:rPr>
        <w:t>уб</w:t>
      </w:r>
      <w:r w:rsidR="00F866A4" w:rsidRPr="004D699B">
        <w:rPr>
          <w:sz w:val="24"/>
          <w:szCs w:val="24"/>
        </w:rPr>
        <w:t>.</w:t>
      </w:r>
      <w:r w:rsidR="006E2A4C" w:rsidRPr="004D699B">
        <w:rPr>
          <w:sz w:val="24"/>
          <w:szCs w:val="24"/>
        </w:rPr>
        <w:t>;</w:t>
      </w:r>
    </w:p>
    <w:p w:rsidR="00E74735" w:rsidRPr="00CB072F" w:rsidRDefault="006E2A4C" w:rsidP="005A403E">
      <w:pPr>
        <w:spacing w:line="360" w:lineRule="auto"/>
        <w:jc w:val="both"/>
      </w:pPr>
      <w:r w:rsidRPr="00CB072F">
        <w:rPr>
          <w:b/>
        </w:rPr>
        <w:t>-</w:t>
      </w:r>
      <w:r w:rsidRPr="00CB072F">
        <w:rPr>
          <w:rFonts w:eastAsia="Calibri"/>
        </w:rPr>
        <w:t xml:space="preserve"> </w:t>
      </w:r>
      <w:r w:rsidR="00F8208D" w:rsidRPr="00CB072F">
        <w:t>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r w:rsidR="00E74735" w:rsidRPr="00CB072F">
        <w:t xml:space="preserve"> - </w:t>
      </w:r>
      <w:r w:rsidR="00837606">
        <w:t>29943</w:t>
      </w:r>
      <w:r w:rsidR="00E74735" w:rsidRPr="00CB072F">
        <w:t>,0 тыс</w:t>
      </w:r>
      <w:proofErr w:type="gramStart"/>
      <w:r w:rsidR="00E74735" w:rsidRPr="00CB072F">
        <w:t>.р</w:t>
      </w:r>
      <w:proofErr w:type="gramEnd"/>
      <w:r w:rsidR="00E74735" w:rsidRPr="00CB072F">
        <w:t>уб</w:t>
      </w:r>
      <w:r w:rsidR="00F866A4">
        <w:t>.</w:t>
      </w:r>
      <w:r w:rsidR="00E74735" w:rsidRPr="00CB072F">
        <w:t>;</w:t>
      </w:r>
    </w:p>
    <w:p w:rsidR="00E74735" w:rsidRPr="00CB072F" w:rsidRDefault="00E74735" w:rsidP="005A403E">
      <w:pPr>
        <w:spacing w:line="360" w:lineRule="auto"/>
        <w:jc w:val="both"/>
      </w:pPr>
      <w:r w:rsidRPr="00CB072F">
        <w:rPr>
          <w:b/>
        </w:rPr>
        <w:t>-</w:t>
      </w:r>
      <w:r w:rsidRPr="00CB072F">
        <w:rPr>
          <w:rFonts w:eastAsia="Calibri"/>
        </w:rPr>
        <w:t xml:space="preserve"> </w:t>
      </w:r>
      <w:r w:rsidRPr="00CB072F">
        <w:t>расходы на обеспечение государственных гарантий реализации прав на получение общедоступного и бесплатного</w:t>
      </w:r>
      <w:r w:rsidR="00F8208D" w:rsidRPr="00CB072F">
        <w:t xml:space="preserve"> начального общего, основного общего, среднего общего образования</w:t>
      </w:r>
      <w:r w:rsidRPr="00CB072F">
        <w:t xml:space="preserve"> в школах -</w:t>
      </w:r>
      <w:r w:rsidR="00837606">
        <w:t>78428</w:t>
      </w:r>
      <w:r w:rsidR="00882E60" w:rsidRPr="00CB072F">
        <w:t>,0</w:t>
      </w:r>
      <w:r w:rsidRPr="00CB072F">
        <w:t xml:space="preserve"> тыс</w:t>
      </w:r>
      <w:proofErr w:type="gramStart"/>
      <w:r w:rsidRPr="00CB072F">
        <w:t>.р</w:t>
      </w:r>
      <w:proofErr w:type="gramEnd"/>
      <w:r w:rsidRPr="00CB072F">
        <w:t>уб</w:t>
      </w:r>
      <w:r w:rsidR="00F866A4">
        <w:t>.</w:t>
      </w:r>
      <w:r w:rsidRPr="00CB072F">
        <w:t>;</w:t>
      </w:r>
    </w:p>
    <w:p w:rsidR="006E2A4C" w:rsidRPr="00CB072F" w:rsidRDefault="00E74735" w:rsidP="005A403E">
      <w:pPr>
        <w:spacing w:line="360" w:lineRule="auto"/>
        <w:jc w:val="both"/>
      </w:pPr>
      <w:r w:rsidRPr="00CB072F">
        <w:rPr>
          <w:b/>
        </w:rPr>
        <w:t>-</w:t>
      </w:r>
      <w:r w:rsidRPr="00CB072F">
        <w:rPr>
          <w:rFonts w:eastAsia="Calibri"/>
        </w:rPr>
        <w:t xml:space="preserve"> </w:t>
      </w:r>
      <w:r w:rsidRPr="00CB072F">
        <w:t>расходы на обеспечение государственных гарантий реализации прав на получение</w:t>
      </w:r>
      <w:r w:rsidR="00F8208D" w:rsidRPr="00CB072F">
        <w:t xml:space="preserve"> дополнительного образования детей в общеобразовательных </w:t>
      </w:r>
      <w:r w:rsidRPr="00CB072F">
        <w:t>учреждениях -</w:t>
      </w:r>
      <w:r w:rsidR="007D4B20">
        <w:t>20</w:t>
      </w:r>
      <w:r w:rsidR="00837606">
        <w:t>58</w:t>
      </w:r>
      <w:r w:rsidRPr="00CB072F">
        <w:t>,0 тыс</w:t>
      </w:r>
      <w:proofErr w:type="gramStart"/>
      <w:r w:rsidRPr="00CB072F">
        <w:t>.р</w:t>
      </w:r>
      <w:proofErr w:type="gramEnd"/>
      <w:r w:rsidRPr="00CB072F">
        <w:t>уб.</w:t>
      </w:r>
      <w:r w:rsidR="00050CD2" w:rsidRPr="00CB072F">
        <w:rPr>
          <w:rFonts w:eastAsia="Calibri"/>
        </w:rPr>
        <w:t>;</w:t>
      </w:r>
    </w:p>
    <w:p w:rsidR="006E2A4C" w:rsidRPr="00CB072F" w:rsidRDefault="006E2A4C" w:rsidP="005A403E">
      <w:pPr>
        <w:spacing w:line="360" w:lineRule="auto"/>
        <w:jc w:val="both"/>
        <w:rPr>
          <w:bCs/>
          <w:spacing w:val="-1"/>
        </w:rPr>
      </w:pPr>
      <w:r w:rsidRPr="00CB072F">
        <w:rPr>
          <w:rFonts w:eastAsia="Calibri"/>
        </w:rPr>
        <w:t>-</w:t>
      </w:r>
      <w:r w:rsidRPr="00CB072F">
        <w:rPr>
          <w:rFonts w:eastAsia="Calibri"/>
          <w:snapToGrid w:val="0"/>
        </w:rPr>
        <w:t xml:space="preserve"> </w:t>
      </w:r>
      <w:r w:rsidR="005A403E" w:rsidRPr="00CB072F">
        <w:rPr>
          <w:rFonts w:eastAsia="Calibri"/>
          <w:snapToGrid w:val="0"/>
        </w:rPr>
        <w:t>в</w:t>
      </w:r>
      <w:r w:rsidRPr="00CB072F">
        <w:rPr>
          <w:rFonts w:eastAsia="Calibri"/>
          <w:snapToGrid w:val="0"/>
        </w:rPr>
        <w:t xml:space="preserve">ыплата компенсации части родительской платы за присмотр </w:t>
      </w:r>
      <w:r w:rsidRPr="00CB072F">
        <w:rPr>
          <w:rFonts w:eastAsia="Calibri"/>
        </w:rPr>
        <w:t>и уход за детьми</w:t>
      </w:r>
      <w:r w:rsidR="00047DC4" w:rsidRPr="00CB072F">
        <w:rPr>
          <w:rFonts w:eastAsia="Calibri"/>
        </w:rPr>
        <w:t xml:space="preserve"> </w:t>
      </w:r>
      <w:r w:rsidR="00E74735" w:rsidRPr="00CB072F">
        <w:rPr>
          <w:rFonts w:eastAsia="Calibri"/>
        </w:rPr>
        <w:t xml:space="preserve">- </w:t>
      </w:r>
      <w:r w:rsidR="00837606">
        <w:rPr>
          <w:rFonts w:eastAsia="Calibri"/>
        </w:rPr>
        <w:t>1867</w:t>
      </w:r>
      <w:r w:rsidR="00E74735" w:rsidRPr="00CB072F">
        <w:rPr>
          <w:rFonts w:eastAsia="Calibri"/>
        </w:rPr>
        <w:t>,</w:t>
      </w:r>
      <w:r w:rsidR="00CB42B9" w:rsidRPr="00CB072F">
        <w:rPr>
          <w:rFonts w:eastAsia="Calibri"/>
        </w:rPr>
        <w:t>0</w:t>
      </w:r>
      <w:r w:rsidR="00050CD2" w:rsidRPr="00CB072F">
        <w:rPr>
          <w:rFonts w:eastAsia="Calibri"/>
        </w:rPr>
        <w:t xml:space="preserve"> тыс</w:t>
      </w:r>
      <w:proofErr w:type="gramStart"/>
      <w:r w:rsidR="00050CD2" w:rsidRPr="00CB072F">
        <w:rPr>
          <w:rFonts w:eastAsia="Calibri"/>
        </w:rPr>
        <w:t>.р</w:t>
      </w:r>
      <w:proofErr w:type="gramEnd"/>
      <w:r w:rsidR="00050CD2" w:rsidRPr="00CB072F">
        <w:rPr>
          <w:rFonts w:eastAsia="Calibri"/>
        </w:rPr>
        <w:t>уб</w:t>
      </w:r>
      <w:r w:rsidR="00D039AA" w:rsidRPr="00CB072F">
        <w:rPr>
          <w:rFonts w:eastAsia="Calibri"/>
        </w:rPr>
        <w:t xml:space="preserve">. </w:t>
      </w:r>
      <w:r w:rsidR="00D039AA" w:rsidRPr="00CB072F">
        <w:t xml:space="preserve">В целях материальной поддержки родителей, внесших родительскую плату за присмотр и уход за ребенком в организацию, реализующую образовательную программу дошкольного образования, будет продолжена выплата компенсации в размере не менее 20% на первого ребенка, не менее 50% на второго и не менее 70 процентов на третьего и последующих детей. </w:t>
      </w:r>
    </w:p>
    <w:p w:rsidR="006E2A4C" w:rsidRPr="00CB072F" w:rsidRDefault="006E2A4C" w:rsidP="005A403E">
      <w:pPr>
        <w:spacing w:line="360" w:lineRule="auto"/>
        <w:jc w:val="both"/>
        <w:rPr>
          <w:rFonts w:eastAsia="Calibri"/>
        </w:rPr>
      </w:pPr>
      <w:r w:rsidRPr="00CB072F">
        <w:rPr>
          <w:rFonts w:eastAsia="Calibri"/>
        </w:rPr>
        <w:t xml:space="preserve">- </w:t>
      </w:r>
      <w:r w:rsidR="005A403E" w:rsidRPr="00CB072F">
        <w:rPr>
          <w:rFonts w:eastAsia="Calibri"/>
        </w:rPr>
        <w:t>р</w:t>
      </w:r>
      <w:r w:rsidRPr="00CB072F">
        <w:rPr>
          <w:rFonts w:eastAsia="Calibri"/>
        </w:rPr>
        <w:t>асходы на реализацию социальных гарантий, предоставляемых педагогическим работникам</w:t>
      </w:r>
      <w:r w:rsidR="00050CD2" w:rsidRPr="00CB072F">
        <w:rPr>
          <w:rFonts w:eastAsia="Calibri"/>
        </w:rPr>
        <w:t xml:space="preserve"> </w:t>
      </w:r>
      <w:r w:rsidR="00837606">
        <w:rPr>
          <w:rFonts w:eastAsia="Calibri"/>
        </w:rPr>
        <w:t>4</w:t>
      </w:r>
      <w:r w:rsidR="007D4B20">
        <w:rPr>
          <w:rFonts w:eastAsia="Calibri"/>
        </w:rPr>
        <w:t>00</w:t>
      </w:r>
      <w:r w:rsidR="00050CD2" w:rsidRPr="00CB072F">
        <w:rPr>
          <w:rFonts w:eastAsia="Calibri"/>
        </w:rPr>
        <w:t>,0 тыс</w:t>
      </w:r>
      <w:proofErr w:type="gramStart"/>
      <w:r w:rsidR="00050CD2" w:rsidRPr="00CB072F">
        <w:rPr>
          <w:rFonts w:eastAsia="Calibri"/>
        </w:rPr>
        <w:t>.р</w:t>
      </w:r>
      <w:proofErr w:type="gramEnd"/>
      <w:r w:rsidR="00050CD2" w:rsidRPr="00CB072F">
        <w:rPr>
          <w:rFonts w:eastAsia="Calibri"/>
        </w:rPr>
        <w:t>уб.;</w:t>
      </w:r>
    </w:p>
    <w:p w:rsidR="006E2A4C" w:rsidRPr="00CB072F" w:rsidRDefault="006E2A4C" w:rsidP="005A403E">
      <w:pPr>
        <w:spacing w:line="360" w:lineRule="auto"/>
        <w:jc w:val="both"/>
        <w:rPr>
          <w:rFonts w:eastAsia="Calibri"/>
        </w:rPr>
      </w:pPr>
      <w:r w:rsidRPr="0001784A">
        <w:rPr>
          <w:rFonts w:eastAsia="Calibri"/>
        </w:rPr>
        <w:t xml:space="preserve">- </w:t>
      </w:r>
      <w:r w:rsidR="005A403E" w:rsidRPr="0001784A">
        <w:rPr>
          <w:rFonts w:eastAsia="Calibri"/>
        </w:rPr>
        <w:t>р</w:t>
      </w:r>
      <w:r w:rsidRPr="0001784A">
        <w:rPr>
          <w:rFonts w:eastAsia="Calibri"/>
        </w:rPr>
        <w:t>асходы на воспитание и обучение</w:t>
      </w:r>
      <w:r w:rsidRPr="00CB072F">
        <w:rPr>
          <w:rFonts w:eastAsia="Calibri"/>
        </w:rPr>
        <w:t xml:space="preserve"> детей-инвалидов</w:t>
      </w:r>
      <w:r w:rsidR="00050CD2" w:rsidRPr="00CB072F">
        <w:rPr>
          <w:rFonts w:eastAsia="Calibri"/>
        </w:rPr>
        <w:t xml:space="preserve"> </w:t>
      </w:r>
      <w:r w:rsidR="00837606">
        <w:rPr>
          <w:rFonts w:eastAsia="Calibri"/>
        </w:rPr>
        <w:t>341</w:t>
      </w:r>
      <w:r w:rsidR="00050CD2" w:rsidRPr="00CB072F">
        <w:rPr>
          <w:rFonts w:eastAsia="Calibri"/>
        </w:rPr>
        <w:t>,0 тыс</w:t>
      </w:r>
      <w:proofErr w:type="gramStart"/>
      <w:r w:rsidR="00050CD2" w:rsidRPr="00CB072F">
        <w:rPr>
          <w:rFonts w:eastAsia="Calibri"/>
        </w:rPr>
        <w:t>.р</w:t>
      </w:r>
      <w:proofErr w:type="gramEnd"/>
      <w:r w:rsidR="00050CD2" w:rsidRPr="00CB072F">
        <w:rPr>
          <w:rFonts w:eastAsia="Calibri"/>
        </w:rPr>
        <w:t>уб.;</w:t>
      </w:r>
    </w:p>
    <w:p w:rsidR="006E2A4C" w:rsidRPr="00CB072F" w:rsidRDefault="006E2A4C" w:rsidP="00D039AA">
      <w:pPr>
        <w:spacing w:line="360" w:lineRule="auto"/>
        <w:jc w:val="both"/>
      </w:pPr>
      <w:r w:rsidRPr="00CB072F">
        <w:rPr>
          <w:rFonts w:eastAsia="Calibri"/>
        </w:rPr>
        <w:t xml:space="preserve">- </w:t>
      </w:r>
      <w:r w:rsidR="005A403E" w:rsidRPr="00CB072F">
        <w:rPr>
          <w:rFonts w:eastAsia="Calibri"/>
        </w:rPr>
        <w:t>с</w:t>
      </w:r>
      <w:r w:rsidRPr="00CB072F">
        <w:rPr>
          <w:rFonts w:eastAsia="Calibri"/>
        </w:rPr>
        <w:t>овершенствование организации питания учащихся в общеобразовательных учреждениях</w:t>
      </w:r>
      <w:r w:rsidR="005A403E" w:rsidRPr="00CB072F">
        <w:rPr>
          <w:rFonts w:eastAsia="Calibri"/>
        </w:rPr>
        <w:t xml:space="preserve"> из областного бюджета </w:t>
      </w:r>
      <w:r w:rsidR="00992994">
        <w:rPr>
          <w:rFonts w:eastAsia="Calibri"/>
        </w:rPr>
        <w:t>4854</w:t>
      </w:r>
      <w:r w:rsidR="00050CD2" w:rsidRPr="00CB072F">
        <w:rPr>
          <w:rFonts w:eastAsia="Calibri"/>
        </w:rPr>
        <w:t xml:space="preserve">,0 </w:t>
      </w:r>
      <w:r w:rsidR="005A403E" w:rsidRPr="00CB072F">
        <w:rPr>
          <w:rFonts w:eastAsia="Calibri"/>
        </w:rPr>
        <w:t>тыс</w:t>
      </w:r>
      <w:proofErr w:type="gramStart"/>
      <w:r w:rsidR="005A403E" w:rsidRPr="00CB072F">
        <w:rPr>
          <w:rFonts w:eastAsia="Calibri"/>
        </w:rPr>
        <w:t>.р</w:t>
      </w:r>
      <w:proofErr w:type="gramEnd"/>
      <w:r w:rsidR="005A403E" w:rsidRPr="00CB072F">
        <w:rPr>
          <w:rFonts w:eastAsia="Calibri"/>
        </w:rPr>
        <w:t xml:space="preserve">уб., </w:t>
      </w:r>
      <w:proofErr w:type="spellStart"/>
      <w:r w:rsidR="00734121">
        <w:rPr>
          <w:rFonts w:eastAsia="Calibri"/>
        </w:rPr>
        <w:t>с</w:t>
      </w:r>
      <w:r w:rsidR="00734121" w:rsidRPr="00734121">
        <w:rPr>
          <w:rFonts w:eastAsia="Calibri"/>
        </w:rPr>
        <w:t>офинансирование</w:t>
      </w:r>
      <w:proofErr w:type="spellEnd"/>
      <w:r w:rsidR="00734121" w:rsidRPr="00734121">
        <w:rPr>
          <w:rFonts w:eastAsia="Calibri"/>
        </w:rPr>
        <w:t xml:space="preserve"> за счет средств местного бюджета мероприятий по организации питания в муниципальных общеобразовательных учреждениях</w:t>
      </w:r>
      <w:r w:rsidR="00734121">
        <w:rPr>
          <w:rFonts w:eastAsia="Calibri"/>
        </w:rPr>
        <w:t xml:space="preserve"> -</w:t>
      </w:r>
      <w:r w:rsidR="00992994">
        <w:rPr>
          <w:rFonts w:eastAsia="Calibri"/>
        </w:rPr>
        <w:t>378,7</w:t>
      </w:r>
      <w:r w:rsidR="00734121">
        <w:rPr>
          <w:rFonts w:eastAsia="Calibri"/>
        </w:rPr>
        <w:t xml:space="preserve">,0 тыс.руб., </w:t>
      </w:r>
      <w:r w:rsidR="00CA2FE2" w:rsidRPr="00CB072F">
        <w:t xml:space="preserve">на организацию бесплатного горячего питания обучающихся, получающих начальное общее образование </w:t>
      </w:r>
      <w:r w:rsidR="00992994">
        <w:t>5607,1</w:t>
      </w:r>
      <w:r w:rsidR="00CB072F" w:rsidRPr="00CB072F">
        <w:t xml:space="preserve"> тыс.руб.</w:t>
      </w:r>
      <w:r w:rsidR="00CA2FE2" w:rsidRPr="00CB072F">
        <w:t xml:space="preserve"> </w:t>
      </w:r>
      <w:r w:rsidR="00734121">
        <w:t xml:space="preserve">, </w:t>
      </w:r>
    </w:p>
    <w:p w:rsidR="006E2A4C" w:rsidRPr="00CB072F" w:rsidRDefault="006E2A4C" w:rsidP="005A403E">
      <w:pPr>
        <w:spacing w:line="360" w:lineRule="auto"/>
        <w:jc w:val="both"/>
        <w:rPr>
          <w:rFonts w:eastAsia="Calibri"/>
        </w:rPr>
      </w:pPr>
      <w:r w:rsidRPr="00CB072F">
        <w:rPr>
          <w:rFonts w:eastAsia="Calibri"/>
        </w:rPr>
        <w:lastRenderedPageBreak/>
        <w:t xml:space="preserve">- </w:t>
      </w:r>
      <w:r w:rsidR="005A403E" w:rsidRPr="00CB072F">
        <w:rPr>
          <w:rFonts w:eastAsia="Calibri"/>
        </w:rPr>
        <w:t>р</w:t>
      </w:r>
      <w:r w:rsidRPr="00CB072F">
        <w:rPr>
          <w:rFonts w:eastAsia="Calibri"/>
        </w:rPr>
        <w:t xml:space="preserve">асходы на выплату вознаграждения за выполнение функций классного руководителя педагогическим работникам муниципальных образовательных учреждений </w:t>
      </w:r>
      <w:r w:rsidR="00734121">
        <w:rPr>
          <w:rFonts w:eastAsia="Calibri"/>
        </w:rPr>
        <w:t>из областного бюджета -</w:t>
      </w:r>
      <w:r w:rsidRPr="00CB072F">
        <w:rPr>
          <w:rFonts w:eastAsia="Calibri"/>
        </w:rPr>
        <w:t xml:space="preserve"> </w:t>
      </w:r>
      <w:r w:rsidR="00CB42B9" w:rsidRPr="00CB072F">
        <w:rPr>
          <w:rFonts w:eastAsia="Calibri"/>
        </w:rPr>
        <w:t>9</w:t>
      </w:r>
      <w:r w:rsidR="00992994">
        <w:rPr>
          <w:rFonts w:eastAsia="Calibri"/>
        </w:rPr>
        <w:t>00</w:t>
      </w:r>
      <w:r w:rsidR="00050CD2" w:rsidRPr="00CB072F">
        <w:rPr>
          <w:rFonts w:eastAsia="Calibri"/>
        </w:rPr>
        <w:t>,0 тыс</w:t>
      </w:r>
      <w:r w:rsidR="00CB42B9" w:rsidRPr="00CB072F">
        <w:rPr>
          <w:rFonts w:eastAsia="Calibri"/>
        </w:rPr>
        <w:t>.</w:t>
      </w:r>
      <w:r w:rsidR="00050CD2" w:rsidRPr="00CB072F">
        <w:rPr>
          <w:rFonts w:eastAsia="Calibri"/>
        </w:rPr>
        <w:t xml:space="preserve"> руб.;</w:t>
      </w:r>
      <w:r w:rsidR="00BB0A91">
        <w:rPr>
          <w:rFonts w:eastAsia="Calibri"/>
        </w:rPr>
        <w:t xml:space="preserve"> р</w:t>
      </w:r>
      <w:r w:rsidR="00BB0A91" w:rsidRPr="00BB0A91">
        <w:rPr>
          <w:rFonts w:eastAsia="Calibri"/>
        </w:rPr>
        <w:t>асходы на ежемесячное денежное вознаграждение за классное руководство педагогическим работникам муниципальных общеобразовательных организаций</w:t>
      </w:r>
      <w:r w:rsidR="00734121">
        <w:rPr>
          <w:rFonts w:eastAsia="Calibri"/>
        </w:rPr>
        <w:t xml:space="preserve"> из федерального бюджета</w:t>
      </w:r>
      <w:r w:rsidR="00BB0A91">
        <w:rPr>
          <w:rFonts w:eastAsia="Calibri"/>
        </w:rPr>
        <w:t xml:space="preserve"> -</w:t>
      </w:r>
      <w:r w:rsidR="00734121">
        <w:rPr>
          <w:rFonts w:eastAsia="Calibri"/>
        </w:rPr>
        <w:t xml:space="preserve"> 6953</w:t>
      </w:r>
      <w:r w:rsidR="00BB0A91">
        <w:rPr>
          <w:rFonts w:eastAsia="Calibri"/>
        </w:rPr>
        <w:t>,0 тыс</w:t>
      </w:r>
      <w:proofErr w:type="gramStart"/>
      <w:r w:rsidR="00BB0A91">
        <w:rPr>
          <w:rFonts w:eastAsia="Calibri"/>
        </w:rPr>
        <w:t>.р</w:t>
      </w:r>
      <w:proofErr w:type="gramEnd"/>
      <w:r w:rsidR="00BB0A91">
        <w:rPr>
          <w:rFonts w:eastAsia="Calibri"/>
        </w:rPr>
        <w:t>уб.;</w:t>
      </w:r>
    </w:p>
    <w:p w:rsidR="006E2A4C" w:rsidRPr="00CB072F" w:rsidRDefault="006E2A4C" w:rsidP="005A403E">
      <w:pPr>
        <w:spacing w:line="360" w:lineRule="auto"/>
        <w:jc w:val="both"/>
        <w:rPr>
          <w:rFonts w:eastAsia="Calibri"/>
          <w:color w:val="FF0000"/>
        </w:rPr>
      </w:pPr>
      <w:r w:rsidRPr="00CB072F">
        <w:rPr>
          <w:rFonts w:eastAsia="Calibri"/>
        </w:rPr>
        <w:t>-</w:t>
      </w:r>
      <w:r w:rsidRPr="00CB072F">
        <w:rPr>
          <w:rFonts w:eastAsia="Calibri"/>
          <w:color w:val="000000"/>
        </w:rPr>
        <w:t xml:space="preserve"> </w:t>
      </w:r>
      <w:r w:rsidR="005A403E" w:rsidRPr="00CB072F">
        <w:rPr>
          <w:rFonts w:eastAsia="Calibri"/>
          <w:color w:val="000000"/>
        </w:rPr>
        <w:t>к</w:t>
      </w:r>
      <w:r w:rsidRPr="00CB072F">
        <w:rPr>
          <w:rFonts w:eastAsia="Calibri"/>
          <w:color w:val="000000"/>
        </w:rPr>
        <w:t xml:space="preserve">омпенсация расходов по оплате коммунальных услуг работникам, проживающим и работающим в сельских населенных </w:t>
      </w:r>
      <w:r w:rsidRPr="00CB072F">
        <w:rPr>
          <w:rFonts w:eastAsia="Calibri"/>
        </w:rPr>
        <w:t>пунктах</w:t>
      </w:r>
      <w:r w:rsidR="00050CD2" w:rsidRPr="00CB072F">
        <w:rPr>
          <w:rFonts w:eastAsia="Calibri"/>
        </w:rPr>
        <w:t xml:space="preserve"> </w:t>
      </w:r>
      <w:r w:rsidR="00734121">
        <w:rPr>
          <w:rFonts w:eastAsia="Calibri"/>
        </w:rPr>
        <w:t>5</w:t>
      </w:r>
      <w:r w:rsidR="00992994">
        <w:rPr>
          <w:rFonts w:eastAsia="Calibri"/>
        </w:rPr>
        <w:t>55</w:t>
      </w:r>
      <w:r w:rsidR="00050CD2" w:rsidRPr="00CB072F">
        <w:rPr>
          <w:rFonts w:eastAsia="Calibri"/>
        </w:rPr>
        <w:t>,0 тыс</w:t>
      </w:r>
      <w:proofErr w:type="gramStart"/>
      <w:r w:rsidR="00050CD2" w:rsidRPr="00CB072F">
        <w:rPr>
          <w:rFonts w:eastAsia="Calibri"/>
        </w:rPr>
        <w:t>.р</w:t>
      </w:r>
      <w:proofErr w:type="gramEnd"/>
      <w:r w:rsidR="00050CD2" w:rsidRPr="00CB072F">
        <w:rPr>
          <w:rFonts w:eastAsia="Calibri"/>
        </w:rPr>
        <w:t>уб.;</w:t>
      </w:r>
    </w:p>
    <w:p w:rsidR="006E2A4C" w:rsidRDefault="006E2A4C" w:rsidP="005A403E">
      <w:pPr>
        <w:spacing w:line="360" w:lineRule="auto"/>
        <w:jc w:val="both"/>
        <w:rPr>
          <w:rFonts w:eastAsia="Calibri"/>
        </w:rPr>
      </w:pPr>
      <w:r w:rsidRPr="00B85190">
        <w:rPr>
          <w:rFonts w:eastAsia="Calibri"/>
          <w:color w:val="000000"/>
        </w:rPr>
        <w:t>-</w:t>
      </w:r>
      <w:r w:rsidR="005A403E" w:rsidRPr="00B85190">
        <w:rPr>
          <w:rFonts w:eastAsia="Calibri"/>
          <w:color w:val="000000"/>
        </w:rPr>
        <w:t>р</w:t>
      </w:r>
      <w:r w:rsidRPr="00B85190">
        <w:rPr>
          <w:rFonts w:eastAsia="Calibri"/>
          <w:color w:val="000000"/>
        </w:rPr>
        <w:t>асходы на учреждения</w:t>
      </w:r>
      <w:r w:rsidRPr="00CB072F">
        <w:rPr>
          <w:rFonts w:eastAsia="Calibri"/>
          <w:color w:val="000000"/>
        </w:rPr>
        <w:t xml:space="preserve"> по дополнительному образованию детей</w:t>
      </w:r>
      <w:r w:rsidR="00050CD2" w:rsidRPr="00CB072F">
        <w:rPr>
          <w:rFonts w:eastAsia="Calibri"/>
          <w:color w:val="000000"/>
        </w:rPr>
        <w:t xml:space="preserve"> из районного бюджета в сумме </w:t>
      </w:r>
      <w:r w:rsidR="00734121">
        <w:rPr>
          <w:rFonts w:eastAsia="Calibri"/>
          <w:color w:val="000000"/>
        </w:rPr>
        <w:t>2</w:t>
      </w:r>
      <w:r w:rsidR="00B85190">
        <w:rPr>
          <w:rFonts w:eastAsia="Calibri"/>
          <w:color w:val="000000"/>
        </w:rPr>
        <w:t>5368</w:t>
      </w:r>
      <w:r w:rsidR="00F65BBF" w:rsidRPr="00CB072F">
        <w:rPr>
          <w:rFonts w:eastAsia="Calibri"/>
          <w:color w:val="000000"/>
        </w:rPr>
        <w:t>,0</w:t>
      </w:r>
      <w:r w:rsidR="00050CD2" w:rsidRPr="00CB072F">
        <w:rPr>
          <w:rFonts w:eastAsia="Calibri"/>
          <w:color w:val="FF0000"/>
        </w:rPr>
        <w:t xml:space="preserve"> </w:t>
      </w:r>
      <w:r w:rsidR="00050CD2" w:rsidRPr="00CB072F">
        <w:rPr>
          <w:rFonts w:eastAsia="Calibri"/>
        </w:rPr>
        <w:t>тыс</w:t>
      </w:r>
      <w:proofErr w:type="gramStart"/>
      <w:r w:rsidR="00050CD2" w:rsidRPr="00CB072F">
        <w:rPr>
          <w:rFonts w:eastAsia="Calibri"/>
        </w:rPr>
        <w:t>.р</w:t>
      </w:r>
      <w:proofErr w:type="gramEnd"/>
      <w:r w:rsidR="00050CD2" w:rsidRPr="00CB072F">
        <w:rPr>
          <w:rFonts w:eastAsia="Calibri"/>
        </w:rPr>
        <w:t>уб.;</w:t>
      </w:r>
    </w:p>
    <w:p w:rsidR="000A1773" w:rsidRPr="00CB072F" w:rsidRDefault="000A1773" w:rsidP="005A403E">
      <w:pPr>
        <w:spacing w:line="360" w:lineRule="auto"/>
        <w:jc w:val="both"/>
        <w:rPr>
          <w:rFonts w:eastAsia="Calibri"/>
          <w:color w:val="000000"/>
        </w:rPr>
      </w:pPr>
      <w:r w:rsidRPr="00CB072F">
        <w:rPr>
          <w:rFonts w:eastAsia="Calibri"/>
          <w:color w:val="000000"/>
        </w:rPr>
        <w:t xml:space="preserve">-расходы по подпрограмме «Молодое поколение»  в сумме </w:t>
      </w:r>
      <w:r w:rsidR="00B85190">
        <w:rPr>
          <w:rFonts w:eastAsia="Calibri"/>
          <w:color w:val="000000"/>
        </w:rPr>
        <w:t>1850</w:t>
      </w:r>
      <w:r w:rsidRPr="00CB072F">
        <w:rPr>
          <w:rFonts w:eastAsia="Calibri"/>
        </w:rPr>
        <w:t>,0 тыс</w:t>
      </w:r>
      <w:proofErr w:type="gramStart"/>
      <w:r w:rsidRPr="00CB072F">
        <w:rPr>
          <w:rFonts w:eastAsia="Calibri"/>
        </w:rPr>
        <w:t>.р</w:t>
      </w:r>
      <w:proofErr w:type="gramEnd"/>
      <w:r w:rsidRPr="00CB072F">
        <w:rPr>
          <w:rFonts w:eastAsia="Calibri"/>
        </w:rPr>
        <w:t>уб</w:t>
      </w:r>
      <w:r w:rsidRPr="00CB072F">
        <w:rPr>
          <w:rFonts w:eastAsia="Calibri"/>
          <w:color w:val="000000"/>
        </w:rPr>
        <w:t>.;</w:t>
      </w:r>
    </w:p>
    <w:p w:rsidR="006E2A4C" w:rsidRDefault="006E2A4C" w:rsidP="005A403E">
      <w:pPr>
        <w:spacing w:line="360" w:lineRule="auto"/>
        <w:jc w:val="both"/>
        <w:rPr>
          <w:rFonts w:eastAsia="Calibri"/>
          <w:iCs/>
        </w:rPr>
      </w:pPr>
      <w:r w:rsidRPr="00CB072F">
        <w:rPr>
          <w:rFonts w:eastAsia="Calibri"/>
          <w:color w:val="000000"/>
        </w:rPr>
        <w:t>-</w:t>
      </w:r>
      <w:r w:rsidR="00A55DAB">
        <w:rPr>
          <w:rFonts w:eastAsia="Calibri"/>
          <w:color w:val="000000"/>
        </w:rPr>
        <w:t>расходы</w:t>
      </w:r>
      <w:r w:rsidRPr="00CB072F">
        <w:rPr>
          <w:rFonts w:eastAsia="Calibri"/>
          <w:iCs/>
        </w:rPr>
        <w:t xml:space="preserve"> </w:t>
      </w:r>
      <w:r w:rsidR="00A55DAB">
        <w:rPr>
          <w:rFonts w:eastAsia="Calibri"/>
          <w:iCs/>
        </w:rPr>
        <w:t xml:space="preserve">по подпрограмме «Развитие </w:t>
      </w:r>
      <w:r w:rsidRPr="00CB072F">
        <w:rPr>
          <w:rFonts w:eastAsia="Calibri"/>
          <w:iCs/>
        </w:rPr>
        <w:t>физической культуры и спорта</w:t>
      </w:r>
      <w:r w:rsidR="00A55DAB">
        <w:rPr>
          <w:rFonts w:eastAsia="Calibri"/>
          <w:iCs/>
        </w:rPr>
        <w:t xml:space="preserve">» в сумме </w:t>
      </w:r>
      <w:r w:rsidR="00050CD2" w:rsidRPr="00CB072F">
        <w:rPr>
          <w:rFonts w:eastAsia="Calibri"/>
          <w:iCs/>
        </w:rPr>
        <w:t xml:space="preserve"> </w:t>
      </w:r>
      <w:r w:rsidR="00B85190">
        <w:rPr>
          <w:rFonts w:eastAsia="Calibri"/>
          <w:iCs/>
        </w:rPr>
        <w:t>2399</w:t>
      </w:r>
      <w:r w:rsidR="00734121">
        <w:rPr>
          <w:rFonts w:eastAsia="Calibri"/>
          <w:iCs/>
        </w:rPr>
        <w:t>,0</w:t>
      </w:r>
      <w:r w:rsidR="00A55DAB">
        <w:rPr>
          <w:rFonts w:eastAsia="Calibri"/>
          <w:iCs/>
        </w:rPr>
        <w:t xml:space="preserve"> тыс</w:t>
      </w:r>
      <w:proofErr w:type="gramStart"/>
      <w:r w:rsidR="00A55DAB">
        <w:rPr>
          <w:rFonts w:eastAsia="Calibri"/>
          <w:iCs/>
        </w:rPr>
        <w:t>.р</w:t>
      </w:r>
      <w:proofErr w:type="gramEnd"/>
      <w:r w:rsidR="00A55DAB">
        <w:rPr>
          <w:rFonts w:eastAsia="Calibri"/>
          <w:iCs/>
        </w:rPr>
        <w:t>уб.</w:t>
      </w:r>
      <w:r w:rsidR="00734121">
        <w:rPr>
          <w:rFonts w:eastAsia="Calibri"/>
          <w:iCs/>
        </w:rPr>
        <w:t xml:space="preserve"> на </w:t>
      </w:r>
      <w:r w:rsidR="00734121" w:rsidRPr="00734121">
        <w:rPr>
          <w:rFonts w:eastAsia="Calibri"/>
          <w:iCs/>
        </w:rPr>
        <w:t xml:space="preserve">организацию и проведение физкультурно-оздоровительных и спортивных мероприятий за счет средств бюджета </w:t>
      </w:r>
      <w:r w:rsidR="00734121">
        <w:rPr>
          <w:rFonts w:eastAsia="Calibri"/>
          <w:iCs/>
        </w:rPr>
        <w:t xml:space="preserve">областного, районного и </w:t>
      </w:r>
      <w:r w:rsidR="00734121" w:rsidRPr="00734121">
        <w:rPr>
          <w:rFonts w:eastAsia="Calibri"/>
          <w:iCs/>
        </w:rPr>
        <w:t>городского поселения</w:t>
      </w:r>
      <w:r w:rsidR="00B85190">
        <w:rPr>
          <w:rFonts w:eastAsia="Calibri"/>
          <w:iCs/>
        </w:rPr>
        <w:t>, в том числе р</w:t>
      </w:r>
      <w:r w:rsidR="00B85190" w:rsidRPr="00B85190">
        <w:rPr>
          <w:rFonts w:eastAsia="Calibri"/>
          <w:iCs/>
        </w:rPr>
        <w:t>асходы на содержание спортивных объектов</w:t>
      </w:r>
      <w:r w:rsidR="00B85190">
        <w:rPr>
          <w:rFonts w:eastAsia="Calibri"/>
          <w:iCs/>
        </w:rPr>
        <w:t xml:space="preserve"> в сумме 1165,0 тыс. руб.</w:t>
      </w:r>
      <w:r w:rsidR="00A55DAB">
        <w:rPr>
          <w:rFonts w:eastAsia="Calibri"/>
          <w:iCs/>
        </w:rPr>
        <w:t>;</w:t>
      </w:r>
    </w:p>
    <w:p w:rsidR="00A55DAB" w:rsidRDefault="00A55DAB" w:rsidP="005A403E">
      <w:pPr>
        <w:spacing w:line="360" w:lineRule="auto"/>
        <w:jc w:val="both"/>
        <w:rPr>
          <w:rFonts w:eastAsia="Calibri"/>
          <w:iCs/>
        </w:rPr>
      </w:pPr>
      <w:r>
        <w:rPr>
          <w:rFonts w:eastAsia="Calibri"/>
          <w:iCs/>
        </w:rPr>
        <w:t xml:space="preserve">-расходы по подпрограмме «Развитие системы защиты прав детей» на приобретение жилья детям сиротам запланированы в сумме </w:t>
      </w:r>
      <w:r w:rsidR="00B85190">
        <w:rPr>
          <w:rFonts w:eastAsia="Calibri"/>
          <w:iCs/>
        </w:rPr>
        <w:t>1449</w:t>
      </w:r>
      <w:r>
        <w:rPr>
          <w:rFonts w:eastAsia="Calibri"/>
          <w:iCs/>
        </w:rPr>
        <w:t>,0 тыс</w:t>
      </w:r>
      <w:proofErr w:type="gramStart"/>
      <w:r>
        <w:rPr>
          <w:rFonts w:eastAsia="Calibri"/>
          <w:iCs/>
        </w:rPr>
        <w:t>.р</w:t>
      </w:r>
      <w:proofErr w:type="gramEnd"/>
      <w:r>
        <w:rPr>
          <w:rFonts w:eastAsia="Calibri"/>
          <w:iCs/>
        </w:rPr>
        <w:t>уб.</w:t>
      </w:r>
    </w:p>
    <w:p w:rsidR="00CB072F" w:rsidRPr="00D26666" w:rsidRDefault="00CB072F" w:rsidP="005A403E">
      <w:pPr>
        <w:spacing w:line="360" w:lineRule="auto"/>
        <w:jc w:val="both"/>
        <w:rPr>
          <w:rFonts w:eastAsia="Calibri"/>
          <w:iCs/>
        </w:rPr>
      </w:pPr>
      <w:r>
        <w:rPr>
          <w:rFonts w:eastAsia="Calibri"/>
          <w:iCs/>
        </w:rPr>
        <w:t xml:space="preserve">             Для мероприятий, финансируемых из областного и федерального бюджетов, запланированы средства </w:t>
      </w:r>
      <w:proofErr w:type="spellStart"/>
      <w:r>
        <w:rPr>
          <w:rFonts w:eastAsia="Calibri"/>
          <w:iCs/>
        </w:rPr>
        <w:t>софинансирования</w:t>
      </w:r>
      <w:proofErr w:type="spellEnd"/>
      <w:r>
        <w:rPr>
          <w:rFonts w:eastAsia="Calibri"/>
          <w:iCs/>
        </w:rPr>
        <w:t xml:space="preserve"> из средств местного бюджета.</w:t>
      </w:r>
    </w:p>
    <w:p w:rsidR="00A55DAB" w:rsidRDefault="00A55DAB" w:rsidP="00A55DAB">
      <w:pPr>
        <w:snapToGrid w:val="0"/>
        <w:ind w:right="-6" w:firstLine="709"/>
        <w:jc w:val="center"/>
        <w:rPr>
          <w:b/>
        </w:rPr>
      </w:pPr>
    </w:p>
    <w:p w:rsidR="00E84AA8" w:rsidRPr="00D26666" w:rsidRDefault="009732BB" w:rsidP="00A55DAB">
      <w:pPr>
        <w:snapToGrid w:val="0"/>
        <w:ind w:right="-6" w:firstLine="709"/>
        <w:jc w:val="center"/>
        <w:rPr>
          <w:b/>
        </w:rPr>
      </w:pPr>
      <w:r w:rsidRPr="00D26666">
        <w:rPr>
          <w:b/>
        </w:rPr>
        <w:t xml:space="preserve">Муниципальная </w:t>
      </w:r>
      <w:hyperlink r:id="rId11" w:history="1">
        <w:r w:rsidRPr="00D26666">
          <w:rPr>
            <w:b/>
          </w:rPr>
          <w:t>программа</w:t>
        </w:r>
      </w:hyperlink>
      <w:r w:rsidRPr="00D26666">
        <w:rPr>
          <w:b/>
        </w:rPr>
        <w:t xml:space="preserve"> «Развитие культуры </w:t>
      </w:r>
    </w:p>
    <w:p w:rsidR="00BA1FAE" w:rsidRPr="00D26666" w:rsidRDefault="009732BB" w:rsidP="00A55DAB">
      <w:pPr>
        <w:snapToGrid w:val="0"/>
        <w:ind w:right="-6" w:firstLine="709"/>
        <w:jc w:val="center"/>
        <w:rPr>
          <w:b/>
        </w:rPr>
      </w:pPr>
      <w:r w:rsidRPr="00D26666">
        <w:rPr>
          <w:b/>
        </w:rPr>
        <w:t xml:space="preserve">в муниципальном образовании «Новосокольнический район» </w:t>
      </w:r>
    </w:p>
    <w:p w:rsidR="00417979" w:rsidRPr="00D26666" w:rsidRDefault="00BA1FAE" w:rsidP="00BA1FAE">
      <w:pPr>
        <w:snapToGrid w:val="0"/>
        <w:spacing w:line="360" w:lineRule="auto"/>
        <w:ind w:right="-6" w:firstLine="709"/>
        <w:jc w:val="both"/>
        <w:rPr>
          <w:b/>
        </w:rPr>
      </w:pPr>
      <w:r w:rsidRPr="00D26666">
        <w:t xml:space="preserve">Для достижения целевых показателей </w:t>
      </w:r>
      <w:r w:rsidRPr="00B51A89">
        <w:t xml:space="preserve">данной программы </w:t>
      </w:r>
      <w:r w:rsidR="00083C3F" w:rsidRPr="00B51A89">
        <w:t>на 20</w:t>
      </w:r>
      <w:r w:rsidR="00EE50FB" w:rsidRPr="00B51A89">
        <w:t>2</w:t>
      </w:r>
      <w:r w:rsidR="00B85190">
        <w:t>5</w:t>
      </w:r>
      <w:r w:rsidR="00083C3F" w:rsidRPr="00B51A89">
        <w:t xml:space="preserve"> год запланированы</w:t>
      </w:r>
      <w:r w:rsidRPr="00B51A89">
        <w:t xml:space="preserve"> расходы </w:t>
      </w:r>
      <w:r w:rsidR="00083C3F" w:rsidRPr="00B51A89">
        <w:t>в</w:t>
      </w:r>
      <w:r w:rsidRPr="00B51A89">
        <w:t xml:space="preserve"> сумме</w:t>
      </w:r>
      <w:r w:rsidR="00E815BD" w:rsidRPr="00B51A89">
        <w:t xml:space="preserve"> </w:t>
      </w:r>
      <w:r w:rsidR="00B85190">
        <w:t>25947,0</w:t>
      </w:r>
      <w:r w:rsidR="000A1773" w:rsidRPr="00B51A89">
        <w:t xml:space="preserve"> тыс</w:t>
      </w:r>
      <w:proofErr w:type="gramStart"/>
      <w:r w:rsidR="000A1773" w:rsidRPr="00B51A89">
        <w:t>.р</w:t>
      </w:r>
      <w:proofErr w:type="gramEnd"/>
      <w:r w:rsidR="000A1773" w:rsidRPr="00B51A89">
        <w:t>уб.</w:t>
      </w:r>
      <w:r w:rsidR="00414446">
        <w:t>, на 202</w:t>
      </w:r>
      <w:r w:rsidR="00B85190">
        <w:t>6</w:t>
      </w:r>
      <w:r w:rsidR="00414446">
        <w:t xml:space="preserve"> год </w:t>
      </w:r>
      <w:r w:rsidR="00B85190">
        <w:t>23586</w:t>
      </w:r>
      <w:r w:rsidR="00734121">
        <w:t>,0</w:t>
      </w:r>
      <w:r w:rsidR="00414446">
        <w:t xml:space="preserve"> тыс.руб., на 202</w:t>
      </w:r>
      <w:r w:rsidR="00B85190">
        <w:t>7</w:t>
      </w:r>
      <w:r w:rsidR="00734121">
        <w:t xml:space="preserve"> год-2</w:t>
      </w:r>
      <w:r w:rsidR="00B85190">
        <w:t>3586</w:t>
      </w:r>
      <w:r w:rsidR="00734121">
        <w:t>,0</w:t>
      </w:r>
      <w:r w:rsidR="00414446">
        <w:t xml:space="preserve"> тыс.руб.</w:t>
      </w:r>
      <w:r w:rsidR="000A1773" w:rsidRPr="00B51A89">
        <w:t xml:space="preserve"> </w:t>
      </w:r>
      <w:r w:rsidRPr="00B51A89">
        <w:t xml:space="preserve">  В</w:t>
      </w:r>
      <w:r w:rsidR="00417979" w:rsidRPr="00B51A89">
        <w:t xml:space="preserve"> рамках подпрограммы «Развитие</w:t>
      </w:r>
      <w:r w:rsidRPr="00B51A89">
        <w:t xml:space="preserve"> культуры</w:t>
      </w:r>
      <w:r w:rsidR="00F65BBF" w:rsidRPr="00B51A89">
        <w:t>»</w:t>
      </w:r>
      <w:r w:rsidR="00414446">
        <w:t xml:space="preserve"> на 202</w:t>
      </w:r>
      <w:r w:rsidR="00B85190">
        <w:t>5</w:t>
      </w:r>
      <w:r w:rsidR="00414446">
        <w:t xml:space="preserve"> год</w:t>
      </w:r>
      <w:r w:rsidRPr="00B51A89">
        <w:t xml:space="preserve"> </w:t>
      </w:r>
      <w:r w:rsidR="00417979" w:rsidRPr="00B51A89">
        <w:t xml:space="preserve">предусматриваются следующие </w:t>
      </w:r>
      <w:r w:rsidR="00417979" w:rsidRPr="00C17B79">
        <w:t>основные мероприятия:</w:t>
      </w:r>
    </w:p>
    <w:p w:rsidR="00417979" w:rsidRPr="00F866A4" w:rsidRDefault="00417979" w:rsidP="00850F9D">
      <w:pPr>
        <w:spacing w:line="360" w:lineRule="auto"/>
        <w:ind w:firstLine="709"/>
        <w:jc w:val="both"/>
      </w:pPr>
      <w:r w:rsidRPr="00F866A4">
        <w:t>-Основное мероприятие «Развитие библиотечного дела»</w:t>
      </w:r>
    </w:p>
    <w:p w:rsidR="00417979" w:rsidRPr="00F866A4" w:rsidRDefault="00417979" w:rsidP="00850F9D">
      <w:pPr>
        <w:spacing w:line="360" w:lineRule="auto"/>
        <w:ind w:firstLine="709"/>
        <w:jc w:val="both"/>
      </w:pPr>
      <w:r w:rsidRPr="00F866A4">
        <w:t xml:space="preserve">Предусмотрены расходы на обеспечение деятельности </w:t>
      </w:r>
      <w:r w:rsidR="00D039AA" w:rsidRPr="00F866A4">
        <w:t>(расходы на оплату труда, на оплату коммунальных услуг, уплату налогов)</w:t>
      </w:r>
      <w:r w:rsidRPr="00F866A4">
        <w:t xml:space="preserve"> муниципальных </w:t>
      </w:r>
      <w:r w:rsidR="00D039AA" w:rsidRPr="00F866A4">
        <w:t>библиотек</w:t>
      </w:r>
      <w:r w:rsidRPr="00F866A4">
        <w:t xml:space="preserve"> в сумме</w:t>
      </w:r>
      <w:r w:rsidR="000A1773" w:rsidRPr="00F866A4">
        <w:t xml:space="preserve"> </w:t>
      </w:r>
      <w:r w:rsidR="00C17B79">
        <w:t>10622</w:t>
      </w:r>
      <w:r w:rsidR="00CB072F" w:rsidRPr="00F866A4">
        <w:t>,</w:t>
      </w:r>
      <w:r w:rsidR="000A1773" w:rsidRPr="00F866A4">
        <w:t>0</w:t>
      </w:r>
      <w:r w:rsidR="007319BC" w:rsidRPr="00F866A4">
        <w:t xml:space="preserve"> тыс</w:t>
      </w:r>
      <w:proofErr w:type="gramStart"/>
      <w:r w:rsidR="007319BC" w:rsidRPr="00F866A4">
        <w:t>.р</w:t>
      </w:r>
      <w:proofErr w:type="gramEnd"/>
      <w:r w:rsidR="007319BC" w:rsidRPr="00F866A4">
        <w:t>уб.</w:t>
      </w:r>
    </w:p>
    <w:p w:rsidR="00417979" w:rsidRPr="00F866A4" w:rsidRDefault="00417979" w:rsidP="00850F9D">
      <w:pPr>
        <w:spacing w:line="360" w:lineRule="auto"/>
        <w:ind w:firstLine="709"/>
        <w:jc w:val="both"/>
      </w:pPr>
      <w:r w:rsidRPr="00F866A4">
        <w:t xml:space="preserve">-Основное мероприятие «Развитие системы </w:t>
      </w:r>
      <w:proofErr w:type="spellStart"/>
      <w:r w:rsidRPr="00F866A4">
        <w:t>культурно-досугового</w:t>
      </w:r>
      <w:proofErr w:type="spellEnd"/>
      <w:r w:rsidRPr="00F866A4">
        <w:t xml:space="preserve"> обслуживания населения»</w:t>
      </w:r>
    </w:p>
    <w:p w:rsidR="007319BC" w:rsidRPr="00F866A4" w:rsidRDefault="007319BC" w:rsidP="007319BC">
      <w:pPr>
        <w:spacing w:line="360" w:lineRule="auto"/>
        <w:ind w:firstLine="709"/>
        <w:jc w:val="both"/>
      </w:pPr>
      <w:r w:rsidRPr="00F866A4">
        <w:t xml:space="preserve">Предусмотрены расходы на обеспечение деятельности </w:t>
      </w:r>
      <w:r w:rsidR="00D039AA" w:rsidRPr="00F866A4">
        <w:t>(расходы на оплату труда, на оплату коммунальных услуг, уплату налогов</w:t>
      </w:r>
      <w:r w:rsidRPr="00F866A4">
        <w:t xml:space="preserve">) муниципальных </w:t>
      </w:r>
      <w:r w:rsidR="00D039AA" w:rsidRPr="00F866A4">
        <w:t>домов культуры</w:t>
      </w:r>
      <w:r w:rsidRPr="00F866A4">
        <w:t xml:space="preserve"> в сумме </w:t>
      </w:r>
      <w:r w:rsidR="00C17B79">
        <w:t>14124</w:t>
      </w:r>
      <w:r w:rsidR="00CB072F" w:rsidRPr="00F866A4">
        <w:t>,0</w:t>
      </w:r>
      <w:r w:rsidRPr="00F866A4">
        <w:t xml:space="preserve"> тыс</w:t>
      </w:r>
      <w:proofErr w:type="gramStart"/>
      <w:r w:rsidRPr="00F866A4">
        <w:t>.р</w:t>
      </w:r>
      <w:proofErr w:type="gramEnd"/>
      <w:r w:rsidRPr="00F866A4">
        <w:t>уб.</w:t>
      </w:r>
      <w:r w:rsidR="00BB0A91" w:rsidRPr="00F866A4">
        <w:t>, в том числе 24,0 тыс.руб. для развития и поддержки добровольчества (</w:t>
      </w:r>
      <w:proofErr w:type="spellStart"/>
      <w:r w:rsidR="00BB0A91" w:rsidRPr="00F866A4">
        <w:t>волонтерства</w:t>
      </w:r>
      <w:proofErr w:type="spellEnd"/>
      <w:r w:rsidR="00BB0A91" w:rsidRPr="00F866A4">
        <w:t>) и некоммерческих организаций на базе учреждений культуры.</w:t>
      </w:r>
    </w:p>
    <w:p w:rsidR="00417979" w:rsidRPr="00F866A4" w:rsidRDefault="00D039AA" w:rsidP="00850F9D">
      <w:pPr>
        <w:spacing w:line="360" w:lineRule="auto"/>
        <w:jc w:val="both"/>
      </w:pPr>
      <w:r w:rsidRPr="00F866A4">
        <w:t>Предусмотрены</w:t>
      </w:r>
      <w:r w:rsidR="00850F9D" w:rsidRPr="00F866A4">
        <w:t xml:space="preserve"> расходы на п</w:t>
      </w:r>
      <w:r w:rsidR="00417979" w:rsidRPr="00F866A4">
        <w:t xml:space="preserve">роведение </w:t>
      </w:r>
      <w:r w:rsidR="00F866A4">
        <w:t xml:space="preserve"> городских </w:t>
      </w:r>
      <w:r w:rsidR="00417979" w:rsidRPr="00F866A4">
        <w:t>мероприятий</w:t>
      </w:r>
      <w:r w:rsidR="00850F9D" w:rsidRPr="00F866A4">
        <w:t xml:space="preserve"> в сумме</w:t>
      </w:r>
      <w:r w:rsidR="000A1773" w:rsidRPr="00F866A4">
        <w:t xml:space="preserve"> </w:t>
      </w:r>
      <w:r w:rsidR="00AF2CDF">
        <w:t>13</w:t>
      </w:r>
      <w:r w:rsidR="003D5DB0" w:rsidRPr="00F866A4">
        <w:t>00,0</w:t>
      </w:r>
      <w:r w:rsidR="00850F9D" w:rsidRPr="00F866A4">
        <w:t xml:space="preserve"> тыс</w:t>
      </w:r>
      <w:proofErr w:type="gramStart"/>
      <w:r w:rsidR="00850F9D" w:rsidRPr="00F866A4">
        <w:t>.р</w:t>
      </w:r>
      <w:proofErr w:type="gramEnd"/>
      <w:r w:rsidR="00850F9D" w:rsidRPr="00F866A4">
        <w:t>уб.</w:t>
      </w:r>
      <w:r w:rsidR="003D5DB0" w:rsidRPr="00F866A4">
        <w:t xml:space="preserve"> </w:t>
      </w:r>
      <w:r w:rsidR="00850F9D" w:rsidRPr="00F866A4">
        <w:t xml:space="preserve"> </w:t>
      </w:r>
    </w:p>
    <w:p w:rsidR="00417979" w:rsidRPr="00F866A4" w:rsidRDefault="00417979" w:rsidP="00850F9D">
      <w:pPr>
        <w:spacing w:line="360" w:lineRule="auto"/>
        <w:ind w:firstLine="709"/>
        <w:jc w:val="both"/>
      </w:pPr>
      <w:r w:rsidRPr="00F866A4">
        <w:t>-Основное мероприятие «Развитие музейного дела»</w:t>
      </w:r>
    </w:p>
    <w:p w:rsidR="00850F9D" w:rsidRPr="001E7017" w:rsidRDefault="00850F9D" w:rsidP="001E7017">
      <w:pPr>
        <w:spacing w:line="360" w:lineRule="auto"/>
        <w:ind w:firstLine="709"/>
        <w:jc w:val="both"/>
      </w:pPr>
      <w:r w:rsidRPr="00F866A4">
        <w:lastRenderedPageBreak/>
        <w:t>Учтены расходы</w:t>
      </w:r>
      <w:r w:rsidR="00D039AA" w:rsidRPr="00F866A4">
        <w:t xml:space="preserve"> на оплату труда, на оплату коммунальных услуг,</w:t>
      </w:r>
      <w:r w:rsidRPr="00F866A4">
        <w:t xml:space="preserve"> </w:t>
      </w:r>
      <w:r w:rsidR="00D039AA" w:rsidRPr="00F866A4">
        <w:t>на содержание и</w:t>
      </w:r>
      <w:r w:rsidRPr="00514895">
        <w:t xml:space="preserve"> с</w:t>
      </w:r>
      <w:r w:rsidR="00417979" w:rsidRPr="00514895">
        <w:t>оздани</w:t>
      </w:r>
      <w:r w:rsidRPr="00514895">
        <w:t>ю</w:t>
      </w:r>
      <w:r w:rsidR="00417979" w:rsidRPr="00514895">
        <w:t xml:space="preserve"> условий для обеспечения сохранности и безопасности музейных предметов </w:t>
      </w:r>
      <w:r w:rsidRPr="00514895">
        <w:t>в сумме</w:t>
      </w:r>
      <w:r w:rsidR="000A1773" w:rsidRPr="00514895">
        <w:t xml:space="preserve"> </w:t>
      </w:r>
      <w:r w:rsidR="00D039AA" w:rsidRPr="00514895">
        <w:t>1</w:t>
      </w:r>
      <w:r w:rsidR="00C17B79">
        <w:t>1</w:t>
      </w:r>
      <w:r w:rsidR="00BB0A91">
        <w:t>00</w:t>
      </w:r>
      <w:r w:rsidR="00CB072F" w:rsidRPr="00514895">
        <w:t>,0</w:t>
      </w:r>
      <w:r w:rsidRPr="00514895">
        <w:t xml:space="preserve"> тыс</w:t>
      </w:r>
      <w:proofErr w:type="gramStart"/>
      <w:r w:rsidRPr="00514895">
        <w:t>.р</w:t>
      </w:r>
      <w:proofErr w:type="gramEnd"/>
      <w:r w:rsidRPr="00514895">
        <w:t>уб.</w:t>
      </w:r>
    </w:p>
    <w:p w:rsidR="006D0997" w:rsidRDefault="006D0997" w:rsidP="00A55DAB">
      <w:pPr>
        <w:snapToGrid w:val="0"/>
        <w:ind w:right="-6" w:firstLine="709"/>
        <w:jc w:val="center"/>
        <w:rPr>
          <w:b/>
        </w:rPr>
      </w:pPr>
    </w:p>
    <w:p w:rsidR="009732BB" w:rsidRPr="00D26666" w:rsidRDefault="00321655" w:rsidP="00A55DAB">
      <w:pPr>
        <w:snapToGrid w:val="0"/>
        <w:ind w:right="-6" w:firstLine="709"/>
        <w:jc w:val="center"/>
        <w:rPr>
          <w:b/>
        </w:rPr>
      </w:pPr>
      <w:r w:rsidRPr="00D26666">
        <w:rPr>
          <w:b/>
        </w:rPr>
        <w:t xml:space="preserve">Муниципальная </w:t>
      </w:r>
      <w:hyperlink r:id="rId12" w:history="1">
        <w:r w:rsidRPr="00D26666">
          <w:rPr>
            <w:b/>
          </w:rPr>
          <w:t>программа</w:t>
        </w:r>
      </w:hyperlink>
      <w:r w:rsidRPr="00D26666">
        <w:rPr>
          <w:b/>
        </w:rPr>
        <w:t xml:space="preserve"> «Содействие экономическому развитию и инвестиционной привлекательности муниципального образования «Новосокольнический район» </w:t>
      </w:r>
    </w:p>
    <w:p w:rsidR="00044C90" w:rsidRDefault="00083C3F" w:rsidP="00850F9D">
      <w:pPr>
        <w:spacing w:line="360" w:lineRule="auto"/>
        <w:jc w:val="both"/>
      </w:pPr>
      <w:r w:rsidRPr="00D26666">
        <w:t xml:space="preserve">         </w:t>
      </w:r>
      <w:r w:rsidR="00321655" w:rsidRPr="00D26666">
        <w:t>Расходы бюджета в 20</w:t>
      </w:r>
      <w:r w:rsidR="00EE50FB">
        <w:t>2</w:t>
      </w:r>
      <w:r w:rsidR="00C17B79">
        <w:t>5</w:t>
      </w:r>
      <w:r w:rsidR="00321655" w:rsidRPr="00D26666">
        <w:t xml:space="preserve"> году</w:t>
      </w:r>
      <w:r w:rsidR="00414446">
        <w:t xml:space="preserve"> составляют </w:t>
      </w:r>
      <w:r w:rsidR="00C17B79">
        <w:t>14961,4</w:t>
      </w:r>
      <w:r w:rsidR="00414446">
        <w:t xml:space="preserve"> тыс</w:t>
      </w:r>
      <w:proofErr w:type="gramStart"/>
      <w:r w:rsidR="00414446">
        <w:t>.р</w:t>
      </w:r>
      <w:proofErr w:type="gramEnd"/>
      <w:r w:rsidR="00414446">
        <w:t>уб., на 202</w:t>
      </w:r>
      <w:r w:rsidR="00C17B79">
        <w:t>6</w:t>
      </w:r>
      <w:r w:rsidR="00044C90">
        <w:t xml:space="preserve"> год- 178298,0 тыс.руб., на </w:t>
      </w:r>
      <w:r w:rsidR="00B36A23">
        <w:t>202</w:t>
      </w:r>
      <w:r w:rsidR="00C17B79">
        <w:t>7</w:t>
      </w:r>
      <w:r w:rsidR="00414446">
        <w:t xml:space="preserve"> год</w:t>
      </w:r>
      <w:r w:rsidR="00044C90">
        <w:t xml:space="preserve"> –</w:t>
      </w:r>
      <w:r w:rsidR="00414446">
        <w:t xml:space="preserve"> </w:t>
      </w:r>
      <w:r w:rsidR="00044C90">
        <w:t>700,0</w:t>
      </w:r>
      <w:r w:rsidR="00414446">
        <w:t xml:space="preserve"> тыс.руб. </w:t>
      </w:r>
    </w:p>
    <w:p w:rsidR="00F866A4" w:rsidRDefault="00044C90" w:rsidP="00850F9D">
      <w:pPr>
        <w:spacing w:line="360" w:lineRule="auto"/>
        <w:jc w:val="both"/>
        <w:rPr>
          <w:color w:val="000000"/>
        </w:rPr>
      </w:pPr>
      <w:r>
        <w:t xml:space="preserve">         На 2025 год з</w:t>
      </w:r>
      <w:r w:rsidR="00321655" w:rsidRPr="00D26666">
        <w:t xml:space="preserve">апланированы </w:t>
      </w:r>
      <w:r w:rsidR="00414446">
        <w:t xml:space="preserve">расходы </w:t>
      </w:r>
      <w:r w:rsidR="00A55DAB">
        <w:t xml:space="preserve">по подпрограммам «Повышение инвестиционной привлекательности» </w:t>
      </w:r>
      <w:r w:rsidR="00A55DAB" w:rsidRPr="006759AF">
        <w:t xml:space="preserve">в сумме </w:t>
      </w:r>
      <w:r>
        <w:t>962</w:t>
      </w:r>
      <w:r w:rsidR="00AF2CDF">
        <w:t>,0</w:t>
      </w:r>
      <w:r w:rsidR="00A55DAB" w:rsidRPr="006759AF">
        <w:t xml:space="preserve"> тыс</w:t>
      </w:r>
      <w:proofErr w:type="gramStart"/>
      <w:r w:rsidR="00A55DAB">
        <w:t>.р</w:t>
      </w:r>
      <w:proofErr w:type="gramEnd"/>
      <w:r w:rsidR="00A55DAB">
        <w:t>уб</w:t>
      </w:r>
      <w:r w:rsidR="00F866A4">
        <w:t>.</w:t>
      </w:r>
      <w:r w:rsidR="0075317A" w:rsidRPr="00D26666">
        <w:t xml:space="preserve">  </w:t>
      </w:r>
      <w:r w:rsidR="00D039AA" w:rsidRPr="00D26666">
        <w:t xml:space="preserve">По </w:t>
      </w:r>
      <w:r w:rsidR="00F866A4">
        <w:t>п</w:t>
      </w:r>
      <w:r w:rsidR="00D039AA" w:rsidRPr="00D26666">
        <w:rPr>
          <w:color w:val="000000"/>
        </w:rPr>
        <w:t>одпрограмме предусмотрены расходы</w:t>
      </w:r>
      <w:r w:rsidR="0075317A" w:rsidRPr="00D26666">
        <w:rPr>
          <w:color w:val="000000"/>
        </w:rPr>
        <w:t xml:space="preserve"> из областного бюджета</w:t>
      </w:r>
      <w:r w:rsidR="00D039AA" w:rsidRPr="00D26666">
        <w:rPr>
          <w:color w:val="000000"/>
        </w:rPr>
        <w:t xml:space="preserve"> на </w:t>
      </w:r>
      <w:r w:rsidR="00F866A4">
        <w:rPr>
          <w:color w:val="000000"/>
        </w:rPr>
        <w:t xml:space="preserve">подготовку документов территориального планирования, градостроительного зонирования и документации по планировке территории в сумме </w:t>
      </w:r>
      <w:r>
        <w:rPr>
          <w:color w:val="000000"/>
        </w:rPr>
        <w:t>481</w:t>
      </w:r>
      <w:r w:rsidR="0075317A" w:rsidRPr="00B51A89">
        <w:rPr>
          <w:color w:val="000000"/>
        </w:rPr>
        <w:t>,0 тыс.руб.</w:t>
      </w:r>
      <w:r w:rsidR="00B51A89" w:rsidRPr="00B51A89">
        <w:rPr>
          <w:color w:val="000000"/>
        </w:rPr>
        <w:t xml:space="preserve"> </w:t>
      </w:r>
      <w:r w:rsidR="00AF2CDF">
        <w:rPr>
          <w:color w:val="000000"/>
        </w:rPr>
        <w:t xml:space="preserve">и </w:t>
      </w:r>
      <w:proofErr w:type="spellStart"/>
      <w:r w:rsidR="00AF2CDF">
        <w:rPr>
          <w:color w:val="000000"/>
        </w:rPr>
        <w:t>софинансирование</w:t>
      </w:r>
      <w:proofErr w:type="spellEnd"/>
      <w:r w:rsidR="00AF2CDF">
        <w:rPr>
          <w:color w:val="000000"/>
        </w:rPr>
        <w:t xml:space="preserve"> из  средств местного бюджета </w:t>
      </w:r>
      <w:r>
        <w:rPr>
          <w:color w:val="000000"/>
        </w:rPr>
        <w:t>481</w:t>
      </w:r>
      <w:r w:rsidR="00AF2CDF">
        <w:rPr>
          <w:color w:val="000000"/>
        </w:rPr>
        <w:t>,0 тыс.руб.</w:t>
      </w:r>
      <w:r w:rsidR="00B51A89" w:rsidRPr="00B51A89">
        <w:rPr>
          <w:color w:val="000000"/>
        </w:rPr>
        <w:t xml:space="preserve">  </w:t>
      </w:r>
    </w:p>
    <w:p w:rsidR="00AF2CDF" w:rsidRDefault="0075317A" w:rsidP="001E7017">
      <w:pPr>
        <w:spacing w:line="360" w:lineRule="auto"/>
        <w:jc w:val="both"/>
      </w:pPr>
      <w:r w:rsidRPr="00B51A89">
        <w:rPr>
          <w:color w:val="000000"/>
        </w:rPr>
        <w:t xml:space="preserve">          По  </w:t>
      </w:r>
      <w:r w:rsidRPr="00B51A89">
        <w:t>подпрограмме муниципальной программы</w:t>
      </w:r>
      <w:r w:rsidRPr="00D26666">
        <w:t xml:space="preserve"> «Развитие сельского хозяйства» </w:t>
      </w:r>
      <w:r w:rsidR="000B00AB">
        <w:t xml:space="preserve">на 2025 год </w:t>
      </w:r>
      <w:r w:rsidR="00F866A4">
        <w:t>предусматриваются расходы</w:t>
      </w:r>
      <w:r w:rsidR="00AF2CDF">
        <w:t>:</w:t>
      </w:r>
    </w:p>
    <w:p w:rsidR="00044C90" w:rsidRDefault="00044C90" w:rsidP="001E7017">
      <w:pPr>
        <w:spacing w:line="360" w:lineRule="auto"/>
        <w:jc w:val="both"/>
      </w:pPr>
      <w:r>
        <w:t xml:space="preserve">на </w:t>
      </w:r>
      <w:r w:rsidRPr="00044C90">
        <w:t>подготовку проектов межевания земельных участков и на проведение кадастровых работ</w:t>
      </w:r>
      <w:r>
        <w:t xml:space="preserve"> в сумме 13107,0 тыс</w:t>
      </w:r>
      <w:proofErr w:type="gramStart"/>
      <w:r>
        <w:t>.р</w:t>
      </w:r>
      <w:proofErr w:type="gramEnd"/>
      <w:r>
        <w:t>уб.</w:t>
      </w:r>
    </w:p>
    <w:p w:rsidR="00AF2CDF" w:rsidRDefault="00F866A4" w:rsidP="001E7017">
      <w:pPr>
        <w:spacing w:line="360" w:lineRule="auto"/>
        <w:jc w:val="both"/>
      </w:pPr>
      <w:r>
        <w:t xml:space="preserve"> </w:t>
      </w:r>
      <w:r w:rsidR="0075317A" w:rsidRPr="00D26666">
        <w:t xml:space="preserve">на мероприятия по </w:t>
      </w:r>
      <w:r w:rsidR="00B51A89">
        <w:t xml:space="preserve">ликвидацию очагов сорного растения борщевик Сосновского запланировано из средств областного бюджета </w:t>
      </w:r>
      <w:r w:rsidR="00B36A23">
        <w:t>3</w:t>
      </w:r>
      <w:r w:rsidR="00044C90">
        <w:t>20,4</w:t>
      </w:r>
      <w:r w:rsidR="00B51A89">
        <w:t xml:space="preserve"> тыс</w:t>
      </w:r>
      <w:proofErr w:type="gramStart"/>
      <w:r w:rsidR="00B51A89">
        <w:t>.р</w:t>
      </w:r>
      <w:proofErr w:type="gramEnd"/>
      <w:r w:rsidR="00B51A89">
        <w:t>уб.</w:t>
      </w:r>
      <w:r w:rsidR="00AF2CDF">
        <w:t xml:space="preserve"> </w:t>
      </w:r>
    </w:p>
    <w:p w:rsidR="00321655" w:rsidRDefault="00AF2CDF" w:rsidP="001E7017">
      <w:pPr>
        <w:spacing w:line="360" w:lineRule="auto"/>
        <w:jc w:val="both"/>
      </w:pPr>
      <w:r>
        <w:t xml:space="preserve"> </w:t>
      </w:r>
      <w:r w:rsidRPr="00793EBE">
        <w:t>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w:t>
      </w:r>
      <w:r w:rsidR="00B36A23">
        <w:t xml:space="preserve"> 5</w:t>
      </w:r>
      <w:r w:rsidR="000B00AB">
        <w:t>72,0</w:t>
      </w:r>
      <w:r>
        <w:t xml:space="preserve"> тыс</w:t>
      </w:r>
      <w:proofErr w:type="gramStart"/>
      <w:r>
        <w:t>.р</w:t>
      </w:r>
      <w:proofErr w:type="gramEnd"/>
      <w:r>
        <w:t>уб.</w:t>
      </w:r>
    </w:p>
    <w:p w:rsidR="00A74FBC" w:rsidRPr="001E7017" w:rsidRDefault="00A74FBC" w:rsidP="001E7017">
      <w:pPr>
        <w:spacing w:line="360" w:lineRule="auto"/>
        <w:jc w:val="both"/>
        <w:rPr>
          <w:color w:val="000000"/>
        </w:rPr>
      </w:pPr>
    </w:p>
    <w:p w:rsidR="006D0997" w:rsidRDefault="006D0997" w:rsidP="006B677B">
      <w:pPr>
        <w:snapToGrid w:val="0"/>
        <w:spacing w:line="360" w:lineRule="auto"/>
        <w:ind w:right="-6" w:firstLine="709"/>
        <w:jc w:val="center"/>
        <w:rPr>
          <w:b/>
        </w:rPr>
      </w:pPr>
    </w:p>
    <w:p w:rsidR="00321655" w:rsidRPr="00D26666" w:rsidRDefault="00321655" w:rsidP="006D0997">
      <w:pPr>
        <w:snapToGrid w:val="0"/>
        <w:ind w:right="-6" w:firstLine="709"/>
        <w:jc w:val="center"/>
        <w:rPr>
          <w:b/>
        </w:rPr>
      </w:pPr>
      <w:r w:rsidRPr="00D26666">
        <w:rPr>
          <w:b/>
        </w:rPr>
        <w:t xml:space="preserve">Муниципальная </w:t>
      </w:r>
      <w:hyperlink r:id="rId13" w:history="1">
        <w:r w:rsidRPr="00D26666">
          <w:rPr>
            <w:b/>
          </w:rPr>
          <w:t>программа</w:t>
        </w:r>
      </w:hyperlink>
      <w:r w:rsidRPr="00D26666">
        <w:rPr>
          <w:b/>
        </w:rPr>
        <w:t xml:space="preserve"> «Обеспечение безопасности граждан на территории муниципального образования «Новосокольнический район» </w:t>
      </w:r>
    </w:p>
    <w:p w:rsidR="00EC1F5E" w:rsidRPr="00B51A89" w:rsidRDefault="00EC1F5E" w:rsidP="00EC1F5E">
      <w:pPr>
        <w:snapToGrid w:val="0"/>
        <w:spacing w:line="360" w:lineRule="auto"/>
        <w:ind w:right="-6" w:firstLine="709"/>
        <w:jc w:val="both"/>
        <w:rPr>
          <w:b/>
        </w:rPr>
      </w:pPr>
      <w:r w:rsidRPr="00D26666">
        <w:t>Расходы бюджета в 20</w:t>
      </w:r>
      <w:r w:rsidR="00EE50FB">
        <w:t>2</w:t>
      </w:r>
      <w:r w:rsidR="000B00AB">
        <w:t>5</w:t>
      </w:r>
      <w:r w:rsidRPr="00D26666">
        <w:t xml:space="preserve"> году на муниципальную программу запланированы в сумме </w:t>
      </w:r>
      <w:r w:rsidR="000B00AB">
        <w:t>2754,3</w:t>
      </w:r>
      <w:r w:rsidRPr="008823CF">
        <w:t xml:space="preserve"> тыс</w:t>
      </w:r>
      <w:proofErr w:type="gramStart"/>
      <w:r w:rsidRPr="008823CF">
        <w:t>.р</w:t>
      </w:r>
      <w:proofErr w:type="gramEnd"/>
      <w:r w:rsidRPr="008823CF">
        <w:t>уб.</w:t>
      </w:r>
      <w:r w:rsidR="00414446">
        <w:t>, на 202</w:t>
      </w:r>
      <w:r w:rsidR="00064466">
        <w:t>5</w:t>
      </w:r>
      <w:r w:rsidR="000B00AB">
        <w:t xml:space="preserve"> год- 2555,0 тыс.руб., на </w:t>
      </w:r>
      <w:r w:rsidR="00414446">
        <w:t>202</w:t>
      </w:r>
      <w:r w:rsidR="00064466">
        <w:t>6 год</w:t>
      </w:r>
      <w:r w:rsidR="000B00AB">
        <w:t xml:space="preserve"> -</w:t>
      </w:r>
      <w:r w:rsidR="00064466">
        <w:t xml:space="preserve"> </w:t>
      </w:r>
      <w:r w:rsidR="000B00AB">
        <w:t>2555</w:t>
      </w:r>
      <w:r w:rsidR="00414446">
        <w:t>,0 тыс.руб.</w:t>
      </w:r>
    </w:p>
    <w:p w:rsidR="00321655" w:rsidRPr="008823CF" w:rsidRDefault="0030010E" w:rsidP="001E7017">
      <w:pPr>
        <w:spacing w:line="360" w:lineRule="auto"/>
        <w:jc w:val="both"/>
      </w:pPr>
      <w:r w:rsidRPr="00B51A89">
        <w:t xml:space="preserve">          В рамках подпрограммы </w:t>
      </w:r>
      <w:r w:rsidR="00064466">
        <w:t>на 202</w:t>
      </w:r>
      <w:r w:rsidR="000B00AB">
        <w:t>5</w:t>
      </w:r>
      <w:r w:rsidR="00414446">
        <w:t xml:space="preserve"> год </w:t>
      </w:r>
      <w:r w:rsidRPr="00B51A89">
        <w:t xml:space="preserve">предусмотрены расходы по содержанию Единой дежурно-диспетчерской службы в сумме </w:t>
      </w:r>
      <w:r w:rsidR="000B00AB">
        <w:t>2488</w:t>
      </w:r>
      <w:r w:rsidR="00752832" w:rsidRPr="00B51A89">
        <w:t>,0</w:t>
      </w:r>
      <w:r w:rsidRPr="00B51A89">
        <w:t xml:space="preserve"> тыс</w:t>
      </w:r>
      <w:proofErr w:type="gramStart"/>
      <w:r w:rsidRPr="00B51A89">
        <w:t>.р</w:t>
      </w:r>
      <w:proofErr w:type="gramEnd"/>
      <w:r w:rsidRPr="00B51A89">
        <w:t xml:space="preserve">уб. </w:t>
      </w:r>
      <w:r w:rsidR="00EC1F5E" w:rsidRPr="00B51A89">
        <w:t>и расходы на обеспечение пожарной безопасности из средств областного бюджета в с</w:t>
      </w:r>
      <w:r w:rsidR="0075317A" w:rsidRPr="00B51A89">
        <w:t xml:space="preserve">умме </w:t>
      </w:r>
      <w:r w:rsidR="00064466">
        <w:t>140</w:t>
      </w:r>
      <w:r w:rsidR="00F866A4">
        <w:t>,0</w:t>
      </w:r>
      <w:r w:rsidR="00EC1F5E" w:rsidRPr="00B51A89">
        <w:t xml:space="preserve"> </w:t>
      </w:r>
      <w:r w:rsidR="008C3123" w:rsidRPr="00B51A89">
        <w:t>тыс.руб.</w:t>
      </w:r>
      <w:r w:rsidR="00E84AA8" w:rsidRPr="00B51A89">
        <w:t xml:space="preserve"> На мероприятия по </w:t>
      </w:r>
      <w:r w:rsidR="00B51A89" w:rsidRPr="00B51A89">
        <w:t xml:space="preserve">профилактике </w:t>
      </w:r>
      <w:r w:rsidR="00B51A89" w:rsidRPr="008823CF">
        <w:t xml:space="preserve">преступлений и </w:t>
      </w:r>
      <w:r w:rsidR="008823CF" w:rsidRPr="008823CF">
        <w:t xml:space="preserve">правонарушений </w:t>
      </w:r>
      <w:r w:rsidR="00F866A4">
        <w:t xml:space="preserve">за счет средств областного и районного бюджета предусмотрено </w:t>
      </w:r>
      <w:r w:rsidR="000B00AB">
        <w:t>101,3</w:t>
      </w:r>
      <w:r w:rsidR="00F866A4">
        <w:t xml:space="preserve"> тыс.руб</w:t>
      </w:r>
      <w:r w:rsidR="00841B65" w:rsidRPr="008823CF">
        <w:t>.</w:t>
      </w:r>
      <w:r w:rsidR="000B00AB">
        <w:t xml:space="preserve">, средства направлены на </w:t>
      </w:r>
      <w:r w:rsidR="000B00AB" w:rsidRPr="000B00AB">
        <w:t>обеспечени</w:t>
      </w:r>
      <w:r w:rsidR="000B00AB">
        <w:t>е</w:t>
      </w:r>
      <w:r w:rsidR="000B00AB" w:rsidRPr="000B00AB">
        <w:t xml:space="preserve"> общественного порядка и противодействие преступности</w:t>
      </w:r>
      <w:r w:rsidR="000B00AB">
        <w:t>.</w:t>
      </w:r>
      <w:r w:rsidR="00AF2CDF">
        <w:t xml:space="preserve"> Расходы по п</w:t>
      </w:r>
      <w:r w:rsidR="00AF2CDF" w:rsidRPr="00793EBE">
        <w:t>одпрограмм</w:t>
      </w:r>
      <w:r w:rsidR="00AF2CDF">
        <w:t>е</w:t>
      </w:r>
      <w:r w:rsidR="00AF2CDF" w:rsidRPr="00793EBE">
        <w:t xml:space="preserve"> "</w:t>
      </w:r>
      <w:proofErr w:type="spellStart"/>
      <w:r w:rsidR="00AF2CDF" w:rsidRPr="00793EBE">
        <w:t>Антинаркотическая</w:t>
      </w:r>
      <w:proofErr w:type="spellEnd"/>
      <w:r w:rsidR="00AF2CDF" w:rsidRPr="00793EBE">
        <w:t xml:space="preserve"> деятельность территории"</w:t>
      </w:r>
      <w:r w:rsidR="00AF2CDF">
        <w:t xml:space="preserve"> составляют 25,0 тыс</w:t>
      </w:r>
      <w:proofErr w:type="gramStart"/>
      <w:r w:rsidR="00AF2CDF">
        <w:t>.р</w:t>
      </w:r>
      <w:proofErr w:type="gramEnd"/>
      <w:r w:rsidR="00AF2CDF">
        <w:t xml:space="preserve">уб. </w:t>
      </w:r>
    </w:p>
    <w:p w:rsidR="00414446" w:rsidRDefault="00414446" w:rsidP="00A74FBC">
      <w:pPr>
        <w:snapToGrid w:val="0"/>
        <w:ind w:right="-6"/>
        <w:rPr>
          <w:b/>
        </w:rPr>
      </w:pPr>
    </w:p>
    <w:p w:rsidR="00E84AA8" w:rsidRPr="006D0997" w:rsidRDefault="00321655" w:rsidP="006D0997">
      <w:pPr>
        <w:snapToGrid w:val="0"/>
        <w:ind w:right="-6" w:firstLine="709"/>
        <w:jc w:val="center"/>
        <w:rPr>
          <w:b/>
        </w:rPr>
      </w:pPr>
      <w:r w:rsidRPr="006D0997">
        <w:rPr>
          <w:b/>
        </w:rPr>
        <w:t>Муниципальная программа «Комплексное развитие систем коммунальной инфраструктуры и благоустройства</w:t>
      </w:r>
    </w:p>
    <w:p w:rsidR="00321655" w:rsidRPr="006D0997" w:rsidRDefault="00321655" w:rsidP="006D0997">
      <w:pPr>
        <w:snapToGrid w:val="0"/>
        <w:ind w:right="-6" w:firstLine="709"/>
        <w:jc w:val="center"/>
        <w:rPr>
          <w:b/>
        </w:rPr>
      </w:pPr>
      <w:r w:rsidRPr="006D0997">
        <w:rPr>
          <w:b/>
        </w:rPr>
        <w:t xml:space="preserve"> муниципального образования «Новосокольнический район» </w:t>
      </w:r>
    </w:p>
    <w:p w:rsidR="00B51A89" w:rsidRPr="008823CF" w:rsidRDefault="00B51A89" w:rsidP="001E7017">
      <w:pPr>
        <w:snapToGrid w:val="0"/>
        <w:spacing w:line="360" w:lineRule="auto"/>
        <w:ind w:right="-6" w:firstLine="709"/>
        <w:jc w:val="both"/>
        <w:rPr>
          <w:b/>
        </w:rPr>
      </w:pPr>
      <w:r w:rsidRPr="00D26666">
        <w:lastRenderedPageBreak/>
        <w:t>Расходы бюджета в 20</w:t>
      </w:r>
      <w:r>
        <w:t>2</w:t>
      </w:r>
      <w:r w:rsidR="000B00AB">
        <w:t>5</w:t>
      </w:r>
      <w:r w:rsidRPr="00D26666">
        <w:t xml:space="preserve"> году на муниципальную программу запланированы в сумме </w:t>
      </w:r>
      <w:r w:rsidR="000B00AB">
        <w:t>5863,0</w:t>
      </w:r>
      <w:r w:rsidRPr="008823CF">
        <w:t xml:space="preserve"> тыс</w:t>
      </w:r>
      <w:proofErr w:type="gramStart"/>
      <w:r w:rsidRPr="008823CF">
        <w:t>.р</w:t>
      </w:r>
      <w:proofErr w:type="gramEnd"/>
      <w:r w:rsidRPr="008823CF">
        <w:t>уб.</w:t>
      </w:r>
      <w:r w:rsidR="00414446">
        <w:t>, на 202</w:t>
      </w:r>
      <w:r w:rsidR="000B00AB">
        <w:t>6</w:t>
      </w:r>
      <w:r w:rsidR="00414446">
        <w:t xml:space="preserve"> год -</w:t>
      </w:r>
      <w:r w:rsidR="000B00AB">
        <w:t>5541</w:t>
      </w:r>
      <w:r w:rsidR="00064466">
        <w:t>,0</w:t>
      </w:r>
      <w:r w:rsidR="00414446">
        <w:t xml:space="preserve"> тыс.руб., на 202</w:t>
      </w:r>
      <w:r w:rsidR="000B00AB">
        <w:t>7</w:t>
      </w:r>
      <w:r w:rsidR="00414446">
        <w:t xml:space="preserve"> год-</w:t>
      </w:r>
      <w:r w:rsidR="000B00AB">
        <w:t>4745,0</w:t>
      </w:r>
      <w:r w:rsidR="00414446">
        <w:t xml:space="preserve"> тыс.руб.</w:t>
      </w:r>
    </w:p>
    <w:p w:rsidR="006D0997" w:rsidRDefault="00857EC1" w:rsidP="00850F9D">
      <w:pPr>
        <w:snapToGrid w:val="0"/>
        <w:spacing w:line="360" w:lineRule="auto"/>
        <w:ind w:right="-6" w:firstLine="709"/>
        <w:jc w:val="both"/>
      </w:pPr>
      <w:r w:rsidRPr="00D26666">
        <w:t xml:space="preserve">В рамках подпрограммы «Комплексное развитие систем коммунальной инфраструктуры </w:t>
      </w:r>
      <w:r w:rsidRPr="0038334A">
        <w:t xml:space="preserve">муниципального образования» </w:t>
      </w:r>
      <w:r w:rsidR="00414446">
        <w:t>на 202</w:t>
      </w:r>
      <w:r w:rsidR="000B00AB">
        <w:t>5</w:t>
      </w:r>
      <w:r w:rsidR="00414446">
        <w:t xml:space="preserve"> год </w:t>
      </w:r>
      <w:r w:rsidRPr="0038334A">
        <w:t>запланированы</w:t>
      </w:r>
      <w:r w:rsidR="006D0997">
        <w:t>:</w:t>
      </w:r>
    </w:p>
    <w:p w:rsidR="006D0997" w:rsidRDefault="006D0997" w:rsidP="00850F9D">
      <w:pPr>
        <w:snapToGrid w:val="0"/>
        <w:spacing w:line="360" w:lineRule="auto"/>
        <w:ind w:right="-6" w:firstLine="709"/>
        <w:jc w:val="both"/>
      </w:pPr>
      <w:r>
        <w:t>-</w:t>
      </w:r>
      <w:r w:rsidR="00857EC1" w:rsidRPr="0038334A">
        <w:t xml:space="preserve"> расходы на оплата взносов на капитальный ремонт в сумме </w:t>
      </w:r>
      <w:r w:rsidR="00AF2CDF">
        <w:t>1</w:t>
      </w:r>
      <w:r w:rsidR="00064466">
        <w:t>1</w:t>
      </w:r>
      <w:r w:rsidR="000B00AB">
        <w:t>33</w:t>
      </w:r>
      <w:r w:rsidR="007D7EC1" w:rsidRPr="0038334A">
        <w:t>,0</w:t>
      </w:r>
      <w:r>
        <w:t xml:space="preserve"> тыс</w:t>
      </w:r>
      <w:proofErr w:type="gramStart"/>
      <w:r>
        <w:t>.р</w:t>
      </w:r>
      <w:proofErr w:type="gramEnd"/>
      <w:r>
        <w:t>уб.;</w:t>
      </w:r>
    </w:p>
    <w:p w:rsidR="00857EC1" w:rsidRDefault="006D0997" w:rsidP="00850F9D">
      <w:pPr>
        <w:snapToGrid w:val="0"/>
        <w:spacing w:line="360" w:lineRule="auto"/>
        <w:ind w:right="-6" w:firstLine="709"/>
        <w:jc w:val="both"/>
      </w:pPr>
      <w:r>
        <w:t>-</w:t>
      </w:r>
      <w:r w:rsidR="00857EC1" w:rsidRPr="0038334A">
        <w:t xml:space="preserve">осуществление расходов по возмещению затрат по содержанию систем водоснабжения в сельской местности в сумме </w:t>
      </w:r>
      <w:r w:rsidR="00AF2CDF">
        <w:t>1</w:t>
      </w:r>
      <w:r w:rsidR="000B00AB">
        <w:t>302</w:t>
      </w:r>
      <w:r w:rsidR="00D62397" w:rsidRPr="0038334A">
        <w:t>,0</w:t>
      </w:r>
      <w:r w:rsidR="00857EC1" w:rsidRPr="0038334A">
        <w:t xml:space="preserve"> тыс</w:t>
      </w:r>
      <w:proofErr w:type="gramStart"/>
      <w:r w:rsidR="00857EC1" w:rsidRPr="0038334A">
        <w:t>.р</w:t>
      </w:r>
      <w:proofErr w:type="gramEnd"/>
      <w:r w:rsidR="00857EC1" w:rsidRPr="0038334A">
        <w:t>уб</w:t>
      </w:r>
      <w:r w:rsidR="001827BD" w:rsidRPr="0038334A">
        <w:t>.</w:t>
      </w:r>
      <w:r w:rsidR="00575076">
        <w:t>.</w:t>
      </w:r>
    </w:p>
    <w:p w:rsidR="00857EC1" w:rsidRDefault="00575076" w:rsidP="00575076">
      <w:pPr>
        <w:snapToGrid w:val="0"/>
        <w:spacing w:line="360" w:lineRule="auto"/>
        <w:ind w:right="-6" w:firstLine="709"/>
        <w:jc w:val="both"/>
      </w:pPr>
      <w:r>
        <w:t xml:space="preserve">Расходы по </w:t>
      </w:r>
      <w:r w:rsidRPr="0038334A">
        <w:t xml:space="preserve">подпрограмме «Благоустройство муниципального образования» </w:t>
      </w:r>
      <w:r>
        <w:t>на 2025 год учтены в сумме 3428,0 тыс</w:t>
      </w:r>
      <w:proofErr w:type="gramStart"/>
      <w:r>
        <w:t>.р</w:t>
      </w:r>
      <w:proofErr w:type="gramEnd"/>
      <w:r>
        <w:t xml:space="preserve">уб., в том числе </w:t>
      </w:r>
      <w:r w:rsidR="00857EC1" w:rsidRPr="0038334A">
        <w:t xml:space="preserve">расходы </w:t>
      </w:r>
      <w:r w:rsidR="0030010E" w:rsidRPr="0038334A">
        <w:t>из областного</w:t>
      </w:r>
      <w:r w:rsidR="00B51A89" w:rsidRPr="0038334A">
        <w:t xml:space="preserve"> </w:t>
      </w:r>
      <w:r w:rsidR="0030010E" w:rsidRPr="0038334A">
        <w:t xml:space="preserve">бюджета </w:t>
      </w:r>
      <w:r w:rsidR="00857EC1" w:rsidRPr="0038334A">
        <w:t xml:space="preserve"> на  ремонт</w:t>
      </w:r>
      <w:r w:rsidR="004F3DFE">
        <w:t>, содержание</w:t>
      </w:r>
      <w:r w:rsidR="00857EC1" w:rsidRPr="0038334A">
        <w:t xml:space="preserve"> воинских захоронений, памятников и памятных знаков, увековечивающих память погибших при защите Отечества на террито</w:t>
      </w:r>
      <w:r w:rsidR="000B00AB">
        <w:t xml:space="preserve">рии муниципального образования </w:t>
      </w:r>
      <w:r w:rsidR="004F3DFE">
        <w:t>3</w:t>
      </w:r>
      <w:r w:rsidR="00AF2CDF">
        <w:t>00</w:t>
      </w:r>
      <w:r w:rsidR="007F7D6D">
        <w:t>,0</w:t>
      </w:r>
      <w:r w:rsidR="004F3DFE">
        <w:t xml:space="preserve"> тыс.руб. </w:t>
      </w:r>
      <w:r w:rsidR="004F3DFE" w:rsidRPr="004F3DFE">
        <w:t>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w:t>
      </w:r>
      <w:r w:rsidR="004F3DFE">
        <w:t xml:space="preserve"> составляют 1</w:t>
      </w:r>
      <w:r w:rsidR="000B00AB">
        <w:t>10</w:t>
      </w:r>
      <w:r w:rsidR="004F3DFE">
        <w:t>,0 тыс</w:t>
      </w:r>
      <w:proofErr w:type="gramStart"/>
      <w:r w:rsidR="004F3DFE">
        <w:t>.р</w:t>
      </w:r>
      <w:proofErr w:type="gramEnd"/>
      <w:r w:rsidR="004F3DFE">
        <w:t>уб.</w:t>
      </w:r>
      <w:r>
        <w:t xml:space="preserve"> </w:t>
      </w:r>
      <w:r w:rsidRPr="00575076">
        <w:t>Расходы на озелен</w:t>
      </w:r>
      <w:r>
        <w:t>ен</w:t>
      </w:r>
      <w:r w:rsidRPr="00575076">
        <w:t>ие и благоустройство поселений</w:t>
      </w:r>
      <w:r>
        <w:t xml:space="preserve"> составляют 2018,0 тыс.руб. </w:t>
      </w:r>
      <w:r w:rsidRPr="00575076">
        <w:t>Расходы на ликвидацию стихийных несанкционированных свалок</w:t>
      </w:r>
      <w:r>
        <w:t xml:space="preserve"> 1000,0 тыс.руб.</w:t>
      </w:r>
    </w:p>
    <w:p w:rsidR="00321655" w:rsidRPr="00D26666" w:rsidRDefault="00321655" w:rsidP="00850F9D">
      <w:pPr>
        <w:snapToGrid w:val="0"/>
        <w:spacing w:line="360" w:lineRule="auto"/>
        <w:ind w:right="-6" w:firstLine="709"/>
        <w:jc w:val="both"/>
        <w:rPr>
          <w:b/>
        </w:rPr>
      </w:pPr>
    </w:p>
    <w:p w:rsidR="006D0997" w:rsidRPr="00D26666" w:rsidRDefault="00321655" w:rsidP="00A74FBC">
      <w:pPr>
        <w:snapToGrid w:val="0"/>
        <w:ind w:right="-6" w:firstLine="709"/>
        <w:jc w:val="center"/>
        <w:rPr>
          <w:b/>
        </w:rPr>
      </w:pPr>
      <w:r w:rsidRPr="00D26666">
        <w:rPr>
          <w:b/>
        </w:rPr>
        <w:t xml:space="preserve">Муниципальная программа «Развитие транспортного обслуживания населения на территории муниципального образования «Новосокольнический район» </w:t>
      </w:r>
    </w:p>
    <w:p w:rsidR="00D26666" w:rsidRPr="0038334A" w:rsidRDefault="00D26666" w:rsidP="00D26666">
      <w:pPr>
        <w:snapToGrid w:val="0"/>
        <w:spacing w:line="360" w:lineRule="auto"/>
        <w:ind w:right="-6" w:firstLine="709"/>
        <w:rPr>
          <w:b/>
        </w:rPr>
      </w:pPr>
      <w:r w:rsidRPr="00D26666">
        <w:t>Расходы по данной программе на 20</w:t>
      </w:r>
      <w:r w:rsidR="00EE50FB">
        <w:t>2</w:t>
      </w:r>
      <w:r w:rsidR="00575076">
        <w:t>5</w:t>
      </w:r>
      <w:r w:rsidRPr="00D26666">
        <w:t xml:space="preserve"> год </w:t>
      </w:r>
      <w:r w:rsidRPr="0038334A">
        <w:t xml:space="preserve">запланированы в сумме </w:t>
      </w:r>
      <w:r w:rsidR="00575076">
        <w:t>35052,5</w:t>
      </w:r>
      <w:r w:rsidRPr="008823CF">
        <w:t xml:space="preserve"> тыс</w:t>
      </w:r>
      <w:proofErr w:type="gramStart"/>
      <w:r w:rsidRPr="008823CF">
        <w:t>.р</w:t>
      </w:r>
      <w:proofErr w:type="gramEnd"/>
      <w:r w:rsidRPr="008823CF">
        <w:t>уб.</w:t>
      </w:r>
      <w:r w:rsidR="00414446">
        <w:t>, на 202</w:t>
      </w:r>
      <w:r w:rsidR="00575076">
        <w:t>6</w:t>
      </w:r>
      <w:r w:rsidR="00414446">
        <w:t xml:space="preserve"> год -</w:t>
      </w:r>
      <w:r w:rsidR="00575076">
        <w:t>35370,3</w:t>
      </w:r>
      <w:r w:rsidR="00414446">
        <w:t xml:space="preserve"> </w:t>
      </w:r>
      <w:r w:rsidR="00A74FBC">
        <w:t>тыс.руб., на 202</w:t>
      </w:r>
      <w:r w:rsidR="00575076">
        <w:t>7</w:t>
      </w:r>
      <w:r w:rsidR="00414446">
        <w:t xml:space="preserve"> год -</w:t>
      </w:r>
      <w:r w:rsidR="00575076">
        <w:t>40226,5</w:t>
      </w:r>
      <w:r w:rsidR="00414446">
        <w:t xml:space="preserve"> тыс.руб.</w:t>
      </w:r>
      <w:r w:rsidRPr="0038334A">
        <w:t xml:space="preserve">  </w:t>
      </w:r>
    </w:p>
    <w:p w:rsidR="00D26666" w:rsidRDefault="00414446" w:rsidP="00D26666">
      <w:pPr>
        <w:snapToGrid w:val="0"/>
        <w:spacing w:line="360" w:lineRule="auto"/>
        <w:ind w:right="-6" w:firstLine="709"/>
        <w:jc w:val="both"/>
      </w:pPr>
      <w:r>
        <w:rPr>
          <w:color w:val="000000"/>
        </w:rPr>
        <w:t>На 202</w:t>
      </w:r>
      <w:r w:rsidR="00575076">
        <w:rPr>
          <w:color w:val="000000"/>
        </w:rPr>
        <w:t>5</w:t>
      </w:r>
      <w:r>
        <w:rPr>
          <w:color w:val="000000"/>
        </w:rPr>
        <w:t xml:space="preserve"> год п</w:t>
      </w:r>
      <w:r w:rsidR="00D26666" w:rsidRPr="0038334A">
        <w:rPr>
          <w:color w:val="000000"/>
        </w:rPr>
        <w:t>о подпрограмме «Сохранение и развитие автомобильных дорог общего пользования местного значения в муниципальном образовании»</w:t>
      </w:r>
      <w:r w:rsidR="00D26666" w:rsidRPr="0038334A">
        <w:t xml:space="preserve"> предусматриваются </w:t>
      </w:r>
      <w:r w:rsidR="00344006">
        <w:t>расходы на реконструкцию</w:t>
      </w:r>
      <w:r w:rsidR="00344006" w:rsidRPr="00D147D6">
        <w:t xml:space="preserve"> автомобильных дорог общего пользования местного значения в муниципальном образовании</w:t>
      </w:r>
      <w:r w:rsidR="00344006">
        <w:t xml:space="preserve"> </w:t>
      </w:r>
      <w:r w:rsidR="00DE3061">
        <w:t>33082,0</w:t>
      </w:r>
      <w:r w:rsidR="00344006">
        <w:t xml:space="preserve"> тыс</w:t>
      </w:r>
      <w:proofErr w:type="gramStart"/>
      <w:r w:rsidR="00344006">
        <w:t>.р</w:t>
      </w:r>
      <w:proofErr w:type="gramEnd"/>
      <w:r w:rsidR="00344006">
        <w:t xml:space="preserve">уб. </w:t>
      </w:r>
      <w:r w:rsidR="00DE3061">
        <w:t>На с</w:t>
      </w:r>
      <w:r w:rsidR="00DE3061" w:rsidRPr="00DE3061">
        <w:t xml:space="preserve">одержание автомобильных дорог общего пользования местного значения  и сооружений на них, нацеленное на обеспечение их </w:t>
      </w:r>
      <w:proofErr w:type="spellStart"/>
      <w:r w:rsidR="00DE3061" w:rsidRPr="00DE3061">
        <w:t>проезжаемости</w:t>
      </w:r>
      <w:proofErr w:type="spellEnd"/>
      <w:r w:rsidR="00DE3061" w:rsidRPr="00DE3061">
        <w:t xml:space="preserve"> и безопасности</w:t>
      </w:r>
      <w:r w:rsidR="00DE3061">
        <w:t xml:space="preserve"> из средств районного, городского и сельских поселений направлено 8381,0 тыс</w:t>
      </w:r>
      <w:proofErr w:type="gramStart"/>
      <w:r w:rsidR="00DE3061">
        <w:t>.р</w:t>
      </w:r>
      <w:proofErr w:type="gramEnd"/>
      <w:r w:rsidR="00DE3061">
        <w:t xml:space="preserve">уб. </w:t>
      </w:r>
      <w:r w:rsidR="00344006">
        <w:t>На с</w:t>
      </w:r>
      <w:r w:rsidR="00344006" w:rsidRPr="00D147D6">
        <w:t>троительство автомобильных дорог общего пользования местного значения в муниципальном образовании</w:t>
      </w:r>
      <w:r w:rsidR="00344006">
        <w:t xml:space="preserve"> предусмотрено </w:t>
      </w:r>
      <w:r w:rsidR="00A74FBC">
        <w:t>1</w:t>
      </w:r>
      <w:r w:rsidR="00DE3061">
        <w:t>6098,0</w:t>
      </w:r>
      <w:r w:rsidR="00344006">
        <w:t xml:space="preserve"> тыс.руб.</w:t>
      </w:r>
      <w:r w:rsidR="00D26666" w:rsidRPr="0038334A">
        <w:t>, в том числе из средств областного бюджета -</w:t>
      </w:r>
      <w:r w:rsidR="00DE3061">
        <w:t>15937,0</w:t>
      </w:r>
      <w:r w:rsidR="00D26666" w:rsidRPr="0038334A">
        <w:t xml:space="preserve"> тыс.руб.</w:t>
      </w:r>
      <w:r w:rsidR="00344006">
        <w:t xml:space="preserve">, </w:t>
      </w:r>
      <w:proofErr w:type="spellStart"/>
      <w:r w:rsidR="00344006">
        <w:t>софинансирование</w:t>
      </w:r>
      <w:proofErr w:type="spellEnd"/>
      <w:r w:rsidR="00344006">
        <w:t xml:space="preserve"> из средств районного бюджета </w:t>
      </w:r>
      <w:r w:rsidR="00DE3061">
        <w:t>161,0</w:t>
      </w:r>
      <w:r w:rsidR="00344006">
        <w:t xml:space="preserve"> тыс.руб.</w:t>
      </w:r>
    </w:p>
    <w:p w:rsidR="00344006" w:rsidRPr="0038334A" w:rsidRDefault="00344006" w:rsidP="00D26666">
      <w:pPr>
        <w:snapToGrid w:val="0"/>
        <w:spacing w:line="360" w:lineRule="auto"/>
        <w:ind w:right="-6" w:firstLine="709"/>
        <w:jc w:val="both"/>
      </w:pPr>
      <w:r>
        <w:t>По п</w:t>
      </w:r>
      <w:r w:rsidRPr="00D147D6">
        <w:t>одпрограмм</w:t>
      </w:r>
      <w:r>
        <w:t>е</w:t>
      </w:r>
      <w:r w:rsidRPr="00D147D6">
        <w:t xml:space="preserve"> муниципальной программы «Повышение безопасности дорожного движения»</w:t>
      </w:r>
      <w:r>
        <w:t xml:space="preserve"> запланированы средства районного бюджета в сумме 17,0 тыс</w:t>
      </w:r>
      <w:proofErr w:type="gramStart"/>
      <w:r>
        <w:t>.р</w:t>
      </w:r>
      <w:proofErr w:type="gramEnd"/>
      <w:r>
        <w:t>уб.</w:t>
      </w:r>
    </w:p>
    <w:p w:rsidR="007319BC" w:rsidRPr="00D26666" w:rsidRDefault="007319BC" w:rsidP="007319BC">
      <w:pPr>
        <w:snapToGrid w:val="0"/>
        <w:spacing w:line="360" w:lineRule="auto"/>
        <w:ind w:right="-6" w:firstLine="709"/>
        <w:jc w:val="both"/>
      </w:pPr>
      <w:r w:rsidRPr="0038334A">
        <w:t>По подпрограмме муниципальной программы «Совершенствование транспортного обслуживания населения на территории муниципального образования» у</w:t>
      </w:r>
      <w:r w:rsidR="002650C9" w:rsidRPr="0038334A">
        <w:rPr>
          <w:color w:val="000000"/>
        </w:rPr>
        <w:t xml:space="preserve">чтены расходы </w:t>
      </w:r>
      <w:r w:rsidR="008C3123" w:rsidRPr="0038334A">
        <w:rPr>
          <w:color w:val="000000"/>
        </w:rPr>
        <w:t xml:space="preserve">из </w:t>
      </w:r>
      <w:r w:rsidR="0038334A" w:rsidRPr="0038334A">
        <w:rPr>
          <w:color w:val="000000"/>
        </w:rPr>
        <w:t>районного</w:t>
      </w:r>
      <w:r w:rsidR="008C3123" w:rsidRPr="0038334A">
        <w:rPr>
          <w:color w:val="000000"/>
        </w:rPr>
        <w:t xml:space="preserve"> бюджета </w:t>
      </w:r>
      <w:r w:rsidR="002650C9" w:rsidRPr="0038334A">
        <w:rPr>
          <w:color w:val="000000"/>
        </w:rPr>
        <w:t>на перевозк</w:t>
      </w:r>
      <w:r w:rsidR="0038334A" w:rsidRPr="0038334A">
        <w:rPr>
          <w:color w:val="000000"/>
        </w:rPr>
        <w:t>у</w:t>
      </w:r>
      <w:r w:rsidR="002650C9" w:rsidRPr="0038334A">
        <w:rPr>
          <w:color w:val="000000"/>
        </w:rPr>
        <w:t xml:space="preserve"> обучающихся муниципальных общеобразовательных организаций и сопровождающих их лиц на внеклассные мероприятия и итоговую аттестацию в сумме</w:t>
      </w:r>
      <w:r w:rsidR="0038334A" w:rsidRPr="0038334A">
        <w:rPr>
          <w:color w:val="000000"/>
        </w:rPr>
        <w:t xml:space="preserve"> </w:t>
      </w:r>
      <w:r w:rsidR="00216D26">
        <w:rPr>
          <w:color w:val="000000"/>
        </w:rPr>
        <w:t>600</w:t>
      </w:r>
      <w:r w:rsidRPr="0038334A">
        <w:rPr>
          <w:color w:val="000000"/>
        </w:rPr>
        <w:t>,0</w:t>
      </w:r>
      <w:r w:rsidR="002650C9" w:rsidRPr="0038334A">
        <w:rPr>
          <w:color w:val="000000"/>
        </w:rPr>
        <w:t xml:space="preserve"> тыс</w:t>
      </w:r>
      <w:proofErr w:type="gramStart"/>
      <w:r w:rsidR="002650C9" w:rsidRPr="0038334A">
        <w:rPr>
          <w:color w:val="000000"/>
        </w:rPr>
        <w:t>.р</w:t>
      </w:r>
      <w:proofErr w:type="gramEnd"/>
      <w:r w:rsidR="002650C9" w:rsidRPr="0038334A">
        <w:rPr>
          <w:color w:val="000000"/>
        </w:rPr>
        <w:t xml:space="preserve">уб. </w:t>
      </w:r>
      <w:r w:rsidR="00216D26">
        <w:rPr>
          <w:color w:val="000000"/>
        </w:rPr>
        <w:t xml:space="preserve"> и р</w:t>
      </w:r>
      <w:r w:rsidR="00216D26" w:rsidRPr="00216D26">
        <w:rPr>
          <w:color w:val="000000"/>
        </w:rPr>
        <w:t>асходы</w:t>
      </w:r>
      <w:r w:rsidR="00216D26">
        <w:rPr>
          <w:color w:val="000000"/>
        </w:rPr>
        <w:t xml:space="preserve"> из областного бюджета </w:t>
      </w:r>
      <w:r w:rsidR="00216D26" w:rsidRPr="00216D26">
        <w:rPr>
          <w:color w:val="000000"/>
        </w:rPr>
        <w:t xml:space="preserve"> для осуществления организации бесплатной перевозки обучающихся в муниципальных образовательных организациях, </w:t>
      </w:r>
      <w:r w:rsidR="00216D26" w:rsidRPr="00216D26">
        <w:rPr>
          <w:color w:val="000000"/>
        </w:rPr>
        <w:lastRenderedPageBreak/>
        <w:t>реализующих основные образовательные программы, между поселениями до образовательной организации и обратно</w:t>
      </w:r>
      <w:r w:rsidR="00216D26">
        <w:rPr>
          <w:color w:val="000000"/>
        </w:rPr>
        <w:t xml:space="preserve"> в сумме 1340,0 тыс</w:t>
      </w:r>
      <w:proofErr w:type="gramStart"/>
      <w:r w:rsidR="00216D26">
        <w:rPr>
          <w:color w:val="000000"/>
        </w:rPr>
        <w:t>.р</w:t>
      </w:r>
      <w:proofErr w:type="gramEnd"/>
      <w:r w:rsidR="00216D26">
        <w:rPr>
          <w:color w:val="000000"/>
        </w:rPr>
        <w:t>уб.</w:t>
      </w:r>
    </w:p>
    <w:p w:rsidR="00321655" w:rsidRPr="00D26666" w:rsidRDefault="00321655" w:rsidP="00850F9D">
      <w:pPr>
        <w:snapToGrid w:val="0"/>
        <w:spacing w:line="360" w:lineRule="auto"/>
        <w:ind w:right="-6" w:firstLine="709"/>
        <w:jc w:val="both"/>
        <w:rPr>
          <w:b/>
        </w:rPr>
      </w:pPr>
    </w:p>
    <w:p w:rsidR="00E84AA8" w:rsidRPr="00D26666" w:rsidRDefault="00321655" w:rsidP="006D0997">
      <w:pPr>
        <w:snapToGrid w:val="0"/>
        <w:ind w:right="-6" w:firstLine="709"/>
        <w:jc w:val="center"/>
        <w:rPr>
          <w:b/>
        </w:rPr>
      </w:pPr>
      <w:r w:rsidRPr="00D26666">
        <w:rPr>
          <w:b/>
        </w:rPr>
        <w:t xml:space="preserve">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w:t>
      </w:r>
    </w:p>
    <w:p w:rsidR="00321655" w:rsidRDefault="00321655" w:rsidP="006D0997">
      <w:pPr>
        <w:snapToGrid w:val="0"/>
        <w:ind w:right="-6" w:firstLine="709"/>
        <w:jc w:val="center"/>
        <w:rPr>
          <w:b/>
        </w:rPr>
      </w:pPr>
      <w:r w:rsidRPr="00D26666">
        <w:rPr>
          <w:b/>
        </w:rPr>
        <w:t xml:space="preserve">муниципального образования «Новосокольнический район» </w:t>
      </w:r>
    </w:p>
    <w:p w:rsidR="006D0997" w:rsidRPr="00D26666" w:rsidRDefault="006D0997" w:rsidP="006D0997">
      <w:pPr>
        <w:snapToGrid w:val="0"/>
        <w:ind w:right="-6" w:firstLine="709"/>
        <w:jc w:val="center"/>
        <w:rPr>
          <w:b/>
        </w:rPr>
      </w:pPr>
    </w:p>
    <w:p w:rsidR="00D26666" w:rsidRPr="00D26666" w:rsidRDefault="00D26666" w:rsidP="005A403E">
      <w:pPr>
        <w:snapToGrid w:val="0"/>
        <w:spacing w:line="360" w:lineRule="auto"/>
        <w:ind w:right="-6" w:firstLine="709"/>
        <w:jc w:val="both"/>
      </w:pPr>
      <w:r w:rsidRPr="00D26666">
        <w:t>По данной программе запланированы расходы на содержание,  обеспечение деятельности, исполнение государственных полномочий, оплату коммунальных услуг органов местного самоуправления.</w:t>
      </w:r>
    </w:p>
    <w:p w:rsidR="005A403E" w:rsidRPr="00D26666" w:rsidRDefault="0092683A" w:rsidP="005A403E">
      <w:pPr>
        <w:snapToGrid w:val="0"/>
        <w:spacing w:line="360" w:lineRule="auto"/>
        <w:ind w:right="-6" w:firstLine="709"/>
        <w:jc w:val="both"/>
      </w:pPr>
      <w:r w:rsidRPr="00D26666">
        <w:t>По п</w:t>
      </w:r>
      <w:r w:rsidR="005A403E" w:rsidRPr="00D26666">
        <w:t>одпрограмм</w:t>
      </w:r>
      <w:r w:rsidRPr="00D26666">
        <w:t>е</w:t>
      </w:r>
      <w:r w:rsidR="005A403E" w:rsidRPr="00D26666">
        <w:t xml:space="preserve"> «Совершенствование, развитие бюджетного процесса и управление муниципальным долгом»</w:t>
      </w:r>
      <w:r w:rsidRPr="00D26666">
        <w:t xml:space="preserve"> учтены расходы на внедрение программно-целевых принципов организации деятельности органов местного самоуправления.</w:t>
      </w:r>
    </w:p>
    <w:p w:rsidR="00EC1F5E" w:rsidRDefault="00EC1F5E" w:rsidP="00EC1F5E">
      <w:pPr>
        <w:spacing w:line="360" w:lineRule="auto"/>
        <w:ind w:firstLine="709"/>
        <w:jc w:val="both"/>
        <w:rPr>
          <w:rFonts w:eastAsia="Calibri"/>
        </w:rPr>
      </w:pPr>
      <w:r w:rsidRPr="00D26666">
        <w:t xml:space="preserve">За счет средств района запланированы средства на </w:t>
      </w:r>
      <w:r w:rsidRPr="00D26666">
        <w:rPr>
          <w:rFonts w:eastAsia="Calibri"/>
          <w:color w:val="000000"/>
        </w:rPr>
        <w:t xml:space="preserve">компенсация расходов по оплате коммунальных услуг работникам учреждений культуры, проживающим и работающим в сельских населенных </w:t>
      </w:r>
      <w:r w:rsidRPr="009F1E1B">
        <w:rPr>
          <w:rFonts w:eastAsia="Calibri"/>
        </w:rPr>
        <w:t xml:space="preserve">пунктах </w:t>
      </w:r>
      <w:r w:rsidR="00344006">
        <w:rPr>
          <w:rFonts w:eastAsia="Calibri"/>
        </w:rPr>
        <w:t>1</w:t>
      </w:r>
      <w:r w:rsidR="00216D26">
        <w:rPr>
          <w:rFonts w:eastAsia="Calibri"/>
        </w:rPr>
        <w:t>56</w:t>
      </w:r>
      <w:r w:rsidRPr="009F1E1B">
        <w:rPr>
          <w:rFonts w:eastAsia="Calibri"/>
        </w:rPr>
        <w:t>,0 тыс</w:t>
      </w:r>
      <w:proofErr w:type="gramStart"/>
      <w:r w:rsidRPr="009F1E1B">
        <w:rPr>
          <w:rFonts w:eastAsia="Calibri"/>
        </w:rPr>
        <w:t>.р</w:t>
      </w:r>
      <w:proofErr w:type="gramEnd"/>
      <w:r w:rsidRPr="009F1E1B">
        <w:rPr>
          <w:rFonts w:eastAsia="Calibri"/>
        </w:rPr>
        <w:t>уб.</w:t>
      </w:r>
    </w:p>
    <w:p w:rsidR="009F1E1B" w:rsidRDefault="009F1E1B" w:rsidP="00A74FBC">
      <w:pPr>
        <w:spacing w:line="360" w:lineRule="auto"/>
        <w:ind w:firstLine="709"/>
        <w:jc w:val="both"/>
        <w:rPr>
          <w:rFonts w:eastAsia="Calibri"/>
        </w:rPr>
      </w:pPr>
      <w:r>
        <w:rPr>
          <w:rFonts w:eastAsia="Calibri"/>
        </w:rPr>
        <w:t>Общая сумма расходов в проекте бюджета на 202</w:t>
      </w:r>
      <w:r w:rsidR="00216D26">
        <w:rPr>
          <w:rFonts w:eastAsia="Calibri"/>
        </w:rPr>
        <w:t>5</w:t>
      </w:r>
      <w:r>
        <w:rPr>
          <w:rFonts w:eastAsia="Calibri"/>
        </w:rPr>
        <w:t xml:space="preserve"> год по данной программе составляет </w:t>
      </w:r>
      <w:r w:rsidR="00A74FBC" w:rsidRPr="00A74FBC">
        <w:rPr>
          <w:rFonts w:eastAsia="Calibri"/>
        </w:rPr>
        <w:t>4</w:t>
      </w:r>
      <w:r w:rsidR="00216D26">
        <w:rPr>
          <w:rFonts w:eastAsia="Calibri"/>
        </w:rPr>
        <w:t>4738,2</w:t>
      </w:r>
      <w:r w:rsidRPr="00A74FBC">
        <w:rPr>
          <w:rFonts w:eastAsia="Calibri"/>
        </w:rPr>
        <w:t xml:space="preserve"> тыс</w:t>
      </w:r>
      <w:proofErr w:type="gramStart"/>
      <w:r w:rsidRPr="00A74FBC">
        <w:rPr>
          <w:rFonts w:eastAsia="Calibri"/>
        </w:rPr>
        <w:t>.р</w:t>
      </w:r>
      <w:proofErr w:type="gramEnd"/>
      <w:r w:rsidRPr="00A74FBC">
        <w:rPr>
          <w:rFonts w:eastAsia="Calibri"/>
        </w:rPr>
        <w:t>уб.</w:t>
      </w:r>
      <w:r w:rsidR="00A74FBC" w:rsidRPr="00A74FBC">
        <w:rPr>
          <w:rFonts w:eastAsia="Calibri"/>
        </w:rPr>
        <w:t>, на 202</w:t>
      </w:r>
      <w:r w:rsidR="00216D26">
        <w:rPr>
          <w:rFonts w:eastAsia="Calibri"/>
        </w:rPr>
        <w:t>6</w:t>
      </w:r>
      <w:r w:rsidR="00A74FBC" w:rsidRPr="00A74FBC">
        <w:rPr>
          <w:rFonts w:eastAsia="Calibri"/>
        </w:rPr>
        <w:t xml:space="preserve"> год-4</w:t>
      </w:r>
      <w:r w:rsidR="00216D26">
        <w:rPr>
          <w:rFonts w:eastAsia="Calibri"/>
        </w:rPr>
        <w:t>3566,8</w:t>
      </w:r>
      <w:r w:rsidR="00A74FBC" w:rsidRPr="00A74FBC">
        <w:rPr>
          <w:rFonts w:eastAsia="Calibri"/>
        </w:rPr>
        <w:t xml:space="preserve"> тыс.руб., на 202</w:t>
      </w:r>
      <w:r w:rsidR="00216D26">
        <w:rPr>
          <w:rFonts w:eastAsia="Calibri"/>
        </w:rPr>
        <w:t>7</w:t>
      </w:r>
      <w:r w:rsidR="00A74FBC" w:rsidRPr="00A74FBC">
        <w:rPr>
          <w:rFonts w:eastAsia="Calibri"/>
        </w:rPr>
        <w:t xml:space="preserve"> год-</w:t>
      </w:r>
      <w:r w:rsidR="00216D26">
        <w:rPr>
          <w:rFonts w:eastAsia="Calibri"/>
        </w:rPr>
        <w:t>42076,2</w:t>
      </w:r>
      <w:r w:rsidR="00A74FBC" w:rsidRPr="00A74FBC">
        <w:rPr>
          <w:rFonts w:eastAsia="Calibri"/>
        </w:rPr>
        <w:t xml:space="preserve"> тыс.руб.</w:t>
      </w:r>
    </w:p>
    <w:p w:rsidR="00A74FBC" w:rsidRPr="00A74FBC" w:rsidRDefault="00A74FBC" w:rsidP="00A74FBC">
      <w:pPr>
        <w:spacing w:line="360" w:lineRule="auto"/>
        <w:ind w:firstLine="709"/>
        <w:jc w:val="both"/>
        <w:rPr>
          <w:rFonts w:eastAsia="Calibri"/>
        </w:rPr>
      </w:pPr>
    </w:p>
    <w:p w:rsidR="009F1E1B" w:rsidRPr="00A74FBC" w:rsidRDefault="00A74FBC" w:rsidP="00A74FBC">
      <w:pPr>
        <w:spacing w:line="360" w:lineRule="auto"/>
        <w:ind w:firstLine="709"/>
        <w:jc w:val="center"/>
        <w:rPr>
          <w:rFonts w:eastAsia="Calibri"/>
          <w:b/>
        </w:rPr>
      </w:pPr>
      <w:proofErr w:type="spellStart"/>
      <w:r w:rsidRPr="00A74FBC">
        <w:rPr>
          <w:b/>
        </w:rPr>
        <w:t>Непрограммные</w:t>
      </w:r>
      <w:proofErr w:type="spellEnd"/>
      <w:r w:rsidRPr="00A74FBC">
        <w:rPr>
          <w:b/>
        </w:rPr>
        <w:t xml:space="preserve"> расходы</w:t>
      </w:r>
    </w:p>
    <w:p w:rsidR="00321655" w:rsidRDefault="00344006" w:rsidP="00A74FBC">
      <w:pPr>
        <w:snapToGrid w:val="0"/>
        <w:spacing w:line="360" w:lineRule="auto"/>
        <w:ind w:right="-6"/>
        <w:jc w:val="both"/>
      </w:pPr>
      <w:r w:rsidRPr="00A74FBC">
        <w:t xml:space="preserve">          </w:t>
      </w:r>
      <w:proofErr w:type="spellStart"/>
      <w:r w:rsidRPr="00A74FBC">
        <w:t>Непрограммные</w:t>
      </w:r>
      <w:proofErr w:type="spellEnd"/>
      <w:r w:rsidRPr="00A74FBC">
        <w:t xml:space="preserve"> расходы муниципального образования в проекте на 202</w:t>
      </w:r>
      <w:r w:rsidR="00216D26">
        <w:t>5</w:t>
      </w:r>
      <w:r w:rsidRPr="00A74FBC">
        <w:t xml:space="preserve"> год составляют </w:t>
      </w:r>
      <w:r w:rsidR="00A74FBC" w:rsidRPr="00A74FBC">
        <w:t>1</w:t>
      </w:r>
      <w:r w:rsidR="00216D26">
        <w:t>316,9</w:t>
      </w:r>
      <w:r w:rsidRPr="00A74FBC">
        <w:t xml:space="preserve"> тыс</w:t>
      </w:r>
      <w:proofErr w:type="gramStart"/>
      <w:r w:rsidRPr="00A74FBC">
        <w:t>.р</w:t>
      </w:r>
      <w:proofErr w:type="gramEnd"/>
      <w:r w:rsidRPr="00A74FBC">
        <w:t>уб.</w:t>
      </w:r>
      <w:r w:rsidR="00414446" w:rsidRPr="00A74FBC">
        <w:t>, на 202</w:t>
      </w:r>
      <w:r w:rsidR="00216D26">
        <w:t xml:space="preserve">6 год – 1010,4 тыс.руб., на </w:t>
      </w:r>
      <w:r w:rsidR="00A74FBC" w:rsidRPr="00A74FBC">
        <w:t>2026 год -</w:t>
      </w:r>
      <w:r w:rsidR="00216D26">
        <w:t>1007,3</w:t>
      </w:r>
      <w:r w:rsidR="00414446" w:rsidRPr="00A74FBC">
        <w:t xml:space="preserve"> тыс.руб.</w:t>
      </w:r>
    </w:p>
    <w:p w:rsidR="00A74FBC" w:rsidRPr="00A74FBC" w:rsidRDefault="00A74FBC" w:rsidP="00A74FBC">
      <w:pPr>
        <w:snapToGrid w:val="0"/>
        <w:spacing w:line="360" w:lineRule="auto"/>
        <w:ind w:right="-6"/>
        <w:jc w:val="both"/>
        <w:rPr>
          <w:b/>
        </w:rPr>
      </w:pPr>
    </w:p>
    <w:p w:rsidR="00510A07" w:rsidRPr="00A74FBC" w:rsidRDefault="008335D6" w:rsidP="00A74FBC">
      <w:pPr>
        <w:spacing w:line="360" w:lineRule="auto"/>
        <w:ind w:firstLine="709"/>
        <w:jc w:val="both"/>
      </w:pPr>
      <w:r w:rsidRPr="00A74FBC">
        <w:rPr>
          <w:b/>
        </w:rPr>
        <w:t xml:space="preserve">         </w:t>
      </w:r>
      <w:r w:rsidR="00510A07" w:rsidRPr="00A74FBC">
        <w:t>Бюджет муниципального образования «Новосокольнический район» на 202</w:t>
      </w:r>
      <w:r w:rsidR="00216D26">
        <w:t>5</w:t>
      </w:r>
      <w:r w:rsidR="00510A07" w:rsidRPr="00A74FBC">
        <w:t xml:space="preserve"> год сформирован </w:t>
      </w:r>
      <w:proofErr w:type="gramStart"/>
      <w:r w:rsidR="00510A07" w:rsidRPr="00A74FBC">
        <w:t>дефицитным</w:t>
      </w:r>
      <w:proofErr w:type="gramEnd"/>
      <w:r w:rsidR="00510A07" w:rsidRPr="00A74FBC">
        <w:t>.</w:t>
      </w:r>
    </w:p>
    <w:p w:rsidR="00510A07" w:rsidRPr="00A74FBC" w:rsidRDefault="00510A07" w:rsidP="00A74FBC">
      <w:pPr>
        <w:spacing w:line="360" w:lineRule="auto"/>
        <w:ind w:firstLine="709"/>
        <w:jc w:val="both"/>
      </w:pPr>
      <w:r w:rsidRPr="00A74FBC">
        <w:t xml:space="preserve"> Дефицит бюджета муниципального образования «Новосокольнический район» составляет  на 202</w:t>
      </w:r>
      <w:r w:rsidR="00216D26">
        <w:t>5</w:t>
      </w:r>
      <w:r w:rsidR="004F1181">
        <w:t xml:space="preserve"> год  запланирован в сумме 4125,5</w:t>
      </w:r>
      <w:r w:rsidRPr="00A74FBC">
        <w:t xml:space="preserve"> тыс</w:t>
      </w:r>
      <w:proofErr w:type="gramStart"/>
      <w:r w:rsidRPr="00A74FBC">
        <w:t>.р</w:t>
      </w:r>
      <w:proofErr w:type="gramEnd"/>
      <w:r w:rsidRPr="00A74FBC">
        <w:t>уб., что составляет  10 процентов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дополнительному нормативу отчислений.</w:t>
      </w:r>
    </w:p>
    <w:p w:rsidR="00320D5A" w:rsidRPr="00A74FBC" w:rsidRDefault="00320D5A" w:rsidP="00A74FBC">
      <w:pPr>
        <w:pStyle w:val="a3"/>
        <w:spacing w:line="360" w:lineRule="auto"/>
        <w:ind w:firstLine="708"/>
        <w:rPr>
          <w:b/>
          <w:color w:val="FF0000"/>
          <w:sz w:val="24"/>
          <w:szCs w:val="24"/>
        </w:rPr>
      </w:pPr>
    </w:p>
    <w:p w:rsidR="006C7540" w:rsidRPr="00D26666" w:rsidRDefault="006C7540" w:rsidP="00850F9D">
      <w:pPr>
        <w:spacing w:line="360" w:lineRule="auto"/>
        <w:jc w:val="both"/>
        <w:rPr>
          <w:color w:val="FF0000"/>
        </w:rPr>
      </w:pPr>
      <w:r w:rsidRPr="00D26666">
        <w:rPr>
          <w:color w:val="FF0000"/>
        </w:rPr>
        <w:t xml:space="preserve">         </w:t>
      </w:r>
    </w:p>
    <w:p w:rsidR="006C7540" w:rsidRPr="00D26666" w:rsidRDefault="006C7540" w:rsidP="00850F9D">
      <w:pPr>
        <w:spacing w:line="360" w:lineRule="auto"/>
        <w:jc w:val="both"/>
        <w:rPr>
          <w:color w:val="FF0000"/>
        </w:rPr>
      </w:pPr>
      <w:r w:rsidRPr="00D26666">
        <w:rPr>
          <w:color w:val="FF0000"/>
        </w:rPr>
        <w:t xml:space="preserve">      </w:t>
      </w:r>
    </w:p>
    <w:p w:rsidR="00320D5A" w:rsidRPr="00D26666" w:rsidRDefault="00320D5A" w:rsidP="00850F9D">
      <w:pPr>
        <w:pStyle w:val="a3"/>
        <w:spacing w:line="360" w:lineRule="auto"/>
        <w:ind w:firstLine="851"/>
        <w:rPr>
          <w:color w:val="FF0000"/>
          <w:sz w:val="24"/>
          <w:szCs w:val="24"/>
        </w:rPr>
      </w:pPr>
    </w:p>
    <w:sectPr w:rsidR="00320D5A" w:rsidRPr="00D26666" w:rsidSect="001A64FA">
      <w:pgSz w:w="11906" w:h="16838"/>
      <w:pgMar w:top="567" w:right="851" w:bottom="45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MS Mincho"/>
    <w:charset w:val="80"/>
    <w:family w:val="auto"/>
    <w:pitch w:val="variable"/>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D68D46"/>
    <w:lvl w:ilvl="0">
      <w:numFmt w:val="bullet"/>
      <w:lvlText w:val="*"/>
      <w:lvlJc w:val="left"/>
    </w:lvl>
  </w:abstractNum>
  <w:abstractNum w:abstractNumId="1">
    <w:nsid w:val="026631E5"/>
    <w:multiLevelType w:val="multilevel"/>
    <w:tmpl w:val="DB32BF28"/>
    <w:lvl w:ilvl="0">
      <w:start w:val="1"/>
      <w:numFmt w:val="bullet"/>
      <w:lvlText w:val="-"/>
      <w:lvlJc w:val="left"/>
      <w:pPr>
        <w:tabs>
          <w:tab w:val="num" w:pos="1972"/>
        </w:tabs>
        <w:ind w:left="705" w:firstLine="907"/>
      </w:pPr>
      <w:rPr>
        <w:rFonts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2">
    <w:nsid w:val="05E42817"/>
    <w:multiLevelType w:val="singleLevel"/>
    <w:tmpl w:val="45DC5D40"/>
    <w:lvl w:ilvl="0">
      <w:numFmt w:val="bullet"/>
      <w:lvlText w:val="-"/>
      <w:lvlJc w:val="left"/>
      <w:pPr>
        <w:tabs>
          <w:tab w:val="num" w:pos="1080"/>
        </w:tabs>
        <w:ind w:left="1080" w:hanging="360"/>
      </w:pPr>
      <w:rPr>
        <w:rFonts w:hint="default"/>
      </w:rPr>
    </w:lvl>
  </w:abstractNum>
  <w:abstractNum w:abstractNumId="3">
    <w:nsid w:val="0F235189"/>
    <w:multiLevelType w:val="singleLevel"/>
    <w:tmpl w:val="2CB214B8"/>
    <w:lvl w:ilvl="0">
      <w:start w:val="1"/>
      <w:numFmt w:val="decimal"/>
      <w:lvlText w:val="%1)"/>
      <w:lvlJc w:val="left"/>
      <w:pPr>
        <w:tabs>
          <w:tab w:val="num" w:pos="1097"/>
        </w:tabs>
        <w:ind w:firstLine="737"/>
      </w:pPr>
    </w:lvl>
  </w:abstractNum>
  <w:abstractNum w:abstractNumId="4">
    <w:nsid w:val="0F8D3943"/>
    <w:multiLevelType w:val="singleLevel"/>
    <w:tmpl w:val="A2B0BC32"/>
    <w:lvl w:ilvl="0">
      <w:numFmt w:val="bullet"/>
      <w:lvlText w:val="-"/>
      <w:lvlJc w:val="left"/>
      <w:pPr>
        <w:tabs>
          <w:tab w:val="num" w:pos="1080"/>
        </w:tabs>
        <w:ind w:left="1080" w:hanging="360"/>
      </w:pPr>
      <w:rPr>
        <w:rFonts w:hint="default"/>
      </w:rPr>
    </w:lvl>
  </w:abstractNum>
  <w:abstractNum w:abstractNumId="5">
    <w:nsid w:val="10497D01"/>
    <w:multiLevelType w:val="multilevel"/>
    <w:tmpl w:val="CFB0239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14286B9F"/>
    <w:multiLevelType w:val="singleLevel"/>
    <w:tmpl w:val="189204D6"/>
    <w:lvl w:ilvl="0">
      <w:numFmt w:val="bullet"/>
      <w:lvlText w:val="-"/>
      <w:lvlJc w:val="left"/>
      <w:pPr>
        <w:tabs>
          <w:tab w:val="num" w:pos="1080"/>
        </w:tabs>
        <w:ind w:left="1080" w:hanging="360"/>
      </w:pPr>
    </w:lvl>
  </w:abstractNum>
  <w:abstractNum w:abstractNumId="7">
    <w:nsid w:val="22A95422"/>
    <w:multiLevelType w:val="multilevel"/>
    <w:tmpl w:val="E5C2E3B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66F187D"/>
    <w:multiLevelType w:val="multilevel"/>
    <w:tmpl w:val="58960ADC"/>
    <w:lvl w:ilvl="0">
      <w:numFmt w:val="bullet"/>
      <w:lvlText w:val="-"/>
      <w:lvlJc w:val="left"/>
      <w:pPr>
        <w:tabs>
          <w:tab w:val="num" w:pos="1637"/>
        </w:tabs>
        <w:ind w:left="1637" w:hanging="360"/>
      </w:pPr>
      <w:rPr>
        <w:rFonts w:hint="default"/>
      </w:rPr>
    </w:lvl>
    <w:lvl w:ilvl="1">
      <w:start w:val="1"/>
      <w:numFmt w:val="decimal"/>
      <w:lvlText w:val="%2."/>
      <w:lvlJc w:val="left"/>
      <w:pPr>
        <w:tabs>
          <w:tab w:val="num" w:pos="2012"/>
        </w:tabs>
        <w:ind w:left="2012" w:hanging="360"/>
      </w:pPr>
    </w:lvl>
    <w:lvl w:ilvl="2">
      <w:start w:val="1"/>
      <w:numFmt w:val="decimal"/>
      <w:lvlText w:val="%3."/>
      <w:lvlJc w:val="left"/>
      <w:pPr>
        <w:tabs>
          <w:tab w:val="num" w:pos="2732"/>
        </w:tabs>
        <w:ind w:left="2732" w:hanging="360"/>
      </w:pPr>
    </w:lvl>
    <w:lvl w:ilvl="3">
      <w:start w:val="1"/>
      <w:numFmt w:val="decimal"/>
      <w:lvlText w:val="%4."/>
      <w:lvlJc w:val="left"/>
      <w:pPr>
        <w:tabs>
          <w:tab w:val="num" w:pos="3452"/>
        </w:tabs>
        <w:ind w:left="3452" w:hanging="360"/>
      </w:pPr>
    </w:lvl>
    <w:lvl w:ilvl="4">
      <w:start w:val="1"/>
      <w:numFmt w:val="decimal"/>
      <w:lvlText w:val="%5."/>
      <w:lvlJc w:val="left"/>
      <w:pPr>
        <w:tabs>
          <w:tab w:val="num" w:pos="4172"/>
        </w:tabs>
        <w:ind w:left="4172" w:hanging="360"/>
      </w:pPr>
    </w:lvl>
    <w:lvl w:ilvl="5">
      <w:start w:val="1"/>
      <w:numFmt w:val="decimal"/>
      <w:lvlText w:val="%6."/>
      <w:lvlJc w:val="left"/>
      <w:pPr>
        <w:tabs>
          <w:tab w:val="num" w:pos="4892"/>
        </w:tabs>
        <w:ind w:left="4892" w:hanging="360"/>
      </w:pPr>
    </w:lvl>
    <w:lvl w:ilvl="6">
      <w:start w:val="1"/>
      <w:numFmt w:val="decimal"/>
      <w:lvlText w:val="%7."/>
      <w:lvlJc w:val="left"/>
      <w:pPr>
        <w:tabs>
          <w:tab w:val="num" w:pos="5612"/>
        </w:tabs>
        <w:ind w:left="5612" w:hanging="360"/>
      </w:pPr>
    </w:lvl>
    <w:lvl w:ilvl="7">
      <w:start w:val="1"/>
      <w:numFmt w:val="decimal"/>
      <w:lvlText w:val="%8."/>
      <w:lvlJc w:val="left"/>
      <w:pPr>
        <w:tabs>
          <w:tab w:val="num" w:pos="6332"/>
        </w:tabs>
        <w:ind w:left="6332" w:hanging="360"/>
      </w:pPr>
    </w:lvl>
    <w:lvl w:ilvl="8">
      <w:start w:val="1"/>
      <w:numFmt w:val="decimal"/>
      <w:lvlText w:val="%9."/>
      <w:lvlJc w:val="left"/>
      <w:pPr>
        <w:tabs>
          <w:tab w:val="num" w:pos="7052"/>
        </w:tabs>
        <w:ind w:left="7052" w:hanging="360"/>
      </w:pPr>
    </w:lvl>
  </w:abstractNum>
  <w:abstractNum w:abstractNumId="9">
    <w:nsid w:val="267D3E10"/>
    <w:multiLevelType w:val="multilevel"/>
    <w:tmpl w:val="54EEAE6A"/>
    <w:lvl w:ilvl="0">
      <w:start w:val="1"/>
      <w:numFmt w:val="bullet"/>
      <w:lvlText w:val="-"/>
      <w:lvlJc w:val="left"/>
      <w:pPr>
        <w:tabs>
          <w:tab w:val="num" w:pos="1267"/>
        </w:tabs>
        <w:ind w:firstLine="90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7F766BB"/>
    <w:multiLevelType w:val="multilevel"/>
    <w:tmpl w:val="C9681B46"/>
    <w:lvl w:ilvl="0">
      <w:start w:val="4"/>
      <w:numFmt w:val="bullet"/>
      <w:lvlText w:val="-"/>
      <w:lvlJc w:val="left"/>
      <w:pPr>
        <w:tabs>
          <w:tab w:val="num" w:pos="1068"/>
        </w:tabs>
        <w:ind w:left="1068" w:hanging="360"/>
      </w:pPr>
      <w:rPr>
        <w:rFonts w:hint="default"/>
      </w:rPr>
    </w:lvl>
    <w:lvl w:ilvl="1">
      <w:start w:val="1"/>
      <w:numFmt w:val="bullet"/>
      <w:lvlText w:val="o"/>
      <w:lvlJc w:val="left"/>
      <w:pPr>
        <w:tabs>
          <w:tab w:val="num" w:pos="1443"/>
        </w:tabs>
        <w:ind w:left="1443" w:hanging="360"/>
      </w:pPr>
      <w:rPr>
        <w:rFonts w:ascii="Courier New" w:hAnsi="Courier New" w:cs="Courier New" w:hint="default"/>
      </w:rPr>
    </w:lvl>
    <w:lvl w:ilvl="2">
      <w:start w:val="1"/>
      <w:numFmt w:val="bullet"/>
      <w:lvlText w:val=""/>
      <w:lvlJc w:val="left"/>
      <w:pPr>
        <w:tabs>
          <w:tab w:val="num" w:pos="2163"/>
        </w:tabs>
        <w:ind w:left="2163" w:hanging="360"/>
      </w:pPr>
      <w:rPr>
        <w:rFonts w:ascii="Wingdings" w:hAnsi="Wingdings" w:cs="Wingdings" w:hint="default"/>
      </w:rPr>
    </w:lvl>
    <w:lvl w:ilvl="3">
      <w:start w:val="1"/>
      <w:numFmt w:val="bullet"/>
      <w:lvlText w:val=""/>
      <w:lvlJc w:val="left"/>
      <w:pPr>
        <w:tabs>
          <w:tab w:val="num" w:pos="2883"/>
        </w:tabs>
        <w:ind w:left="2883" w:hanging="360"/>
      </w:pPr>
      <w:rPr>
        <w:rFonts w:ascii="Symbol" w:hAnsi="Symbol" w:cs="Symbol" w:hint="default"/>
      </w:rPr>
    </w:lvl>
    <w:lvl w:ilvl="4">
      <w:start w:val="1"/>
      <w:numFmt w:val="bullet"/>
      <w:lvlText w:val="o"/>
      <w:lvlJc w:val="left"/>
      <w:pPr>
        <w:tabs>
          <w:tab w:val="num" w:pos="3603"/>
        </w:tabs>
        <w:ind w:left="3603" w:hanging="360"/>
      </w:pPr>
      <w:rPr>
        <w:rFonts w:ascii="Courier New" w:hAnsi="Courier New" w:cs="Courier New" w:hint="default"/>
      </w:rPr>
    </w:lvl>
    <w:lvl w:ilvl="5">
      <w:start w:val="1"/>
      <w:numFmt w:val="bullet"/>
      <w:lvlText w:val=""/>
      <w:lvlJc w:val="left"/>
      <w:pPr>
        <w:tabs>
          <w:tab w:val="num" w:pos="4323"/>
        </w:tabs>
        <w:ind w:left="4323" w:hanging="360"/>
      </w:pPr>
      <w:rPr>
        <w:rFonts w:ascii="Wingdings" w:hAnsi="Wingdings" w:cs="Wingdings" w:hint="default"/>
      </w:rPr>
    </w:lvl>
    <w:lvl w:ilvl="6">
      <w:start w:val="1"/>
      <w:numFmt w:val="bullet"/>
      <w:lvlText w:val=""/>
      <w:lvlJc w:val="left"/>
      <w:pPr>
        <w:tabs>
          <w:tab w:val="num" w:pos="5043"/>
        </w:tabs>
        <w:ind w:left="5043" w:hanging="360"/>
      </w:pPr>
      <w:rPr>
        <w:rFonts w:ascii="Symbol" w:hAnsi="Symbol" w:cs="Symbol" w:hint="default"/>
      </w:rPr>
    </w:lvl>
    <w:lvl w:ilvl="7">
      <w:start w:val="1"/>
      <w:numFmt w:val="bullet"/>
      <w:lvlText w:val="o"/>
      <w:lvlJc w:val="left"/>
      <w:pPr>
        <w:tabs>
          <w:tab w:val="num" w:pos="5763"/>
        </w:tabs>
        <w:ind w:left="5763" w:hanging="360"/>
      </w:pPr>
      <w:rPr>
        <w:rFonts w:ascii="Courier New" w:hAnsi="Courier New" w:cs="Courier New" w:hint="default"/>
      </w:rPr>
    </w:lvl>
    <w:lvl w:ilvl="8">
      <w:start w:val="1"/>
      <w:numFmt w:val="bullet"/>
      <w:lvlText w:val=""/>
      <w:lvlJc w:val="left"/>
      <w:pPr>
        <w:tabs>
          <w:tab w:val="num" w:pos="6483"/>
        </w:tabs>
        <w:ind w:left="6483" w:hanging="360"/>
      </w:pPr>
      <w:rPr>
        <w:rFonts w:ascii="Wingdings" w:hAnsi="Wingdings" w:cs="Wingdings" w:hint="default"/>
      </w:rPr>
    </w:lvl>
  </w:abstractNum>
  <w:abstractNum w:abstractNumId="11">
    <w:nsid w:val="2C296B4E"/>
    <w:multiLevelType w:val="multilevel"/>
    <w:tmpl w:val="F9363D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8860F6"/>
    <w:multiLevelType w:val="multilevel"/>
    <w:tmpl w:val="1FCC52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4F213E"/>
    <w:multiLevelType w:val="multilevel"/>
    <w:tmpl w:val="1138D9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44410B"/>
    <w:multiLevelType w:val="multilevel"/>
    <w:tmpl w:val="732A87E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E22E57"/>
    <w:multiLevelType w:val="hybridMultilevel"/>
    <w:tmpl w:val="499E97A2"/>
    <w:lvl w:ilvl="0" w:tplc="D612311C">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347F8C"/>
    <w:multiLevelType w:val="multilevel"/>
    <w:tmpl w:val="9246F574"/>
    <w:lvl w:ilvl="0">
      <w:numFmt w:val="bullet"/>
      <w:lvlText w:val="-"/>
      <w:lvlJc w:val="left"/>
      <w:pPr>
        <w:tabs>
          <w:tab w:val="num" w:pos="1069"/>
        </w:tabs>
        <w:ind w:left="1069"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70B40C9"/>
    <w:multiLevelType w:val="multilevel"/>
    <w:tmpl w:val="3EB4D4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E0A217A"/>
    <w:multiLevelType w:val="multilevel"/>
    <w:tmpl w:val="F73A1D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1114CDA"/>
    <w:multiLevelType w:val="multilevel"/>
    <w:tmpl w:val="0CFA521E"/>
    <w:lvl w:ilvl="0">
      <w:start w:val="1"/>
      <w:numFmt w:val="bullet"/>
      <w:lvlText w:val=""/>
      <w:lvlJc w:val="left"/>
      <w:pPr>
        <w:tabs>
          <w:tab w:val="num" w:pos="1500"/>
        </w:tabs>
        <w:ind w:left="1500" w:hanging="36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0">
    <w:nsid w:val="5E715B15"/>
    <w:multiLevelType w:val="multilevel"/>
    <w:tmpl w:val="6B2A963E"/>
    <w:lvl w:ilvl="0">
      <w:numFmt w:val="bullet"/>
      <w:lvlText w:val="-"/>
      <w:lvlJc w:val="left"/>
      <w:pPr>
        <w:tabs>
          <w:tab w:val="num" w:pos="1144"/>
        </w:tabs>
        <w:ind w:left="1144" w:hanging="360"/>
      </w:pPr>
      <w:rPr>
        <w:rFonts w:hint="default"/>
      </w:rPr>
    </w:lvl>
    <w:lvl w:ilvl="1">
      <w:start w:val="1"/>
      <w:numFmt w:val="bullet"/>
      <w:lvlText w:val="o"/>
      <w:lvlJc w:val="left"/>
      <w:pPr>
        <w:tabs>
          <w:tab w:val="num" w:pos="1864"/>
        </w:tabs>
        <w:ind w:left="1864" w:hanging="360"/>
      </w:pPr>
      <w:rPr>
        <w:rFonts w:ascii="Courier New" w:hAnsi="Courier New" w:cs="Courier New" w:hint="default"/>
      </w:rPr>
    </w:lvl>
    <w:lvl w:ilvl="2">
      <w:start w:val="1"/>
      <w:numFmt w:val="bullet"/>
      <w:lvlText w:val=""/>
      <w:lvlJc w:val="left"/>
      <w:pPr>
        <w:tabs>
          <w:tab w:val="num" w:pos="2584"/>
        </w:tabs>
        <w:ind w:left="2584" w:hanging="360"/>
      </w:pPr>
      <w:rPr>
        <w:rFonts w:ascii="Wingdings" w:hAnsi="Wingdings" w:cs="Wingdings" w:hint="default"/>
      </w:rPr>
    </w:lvl>
    <w:lvl w:ilvl="3">
      <w:start w:val="1"/>
      <w:numFmt w:val="bullet"/>
      <w:lvlText w:val=""/>
      <w:lvlJc w:val="left"/>
      <w:pPr>
        <w:tabs>
          <w:tab w:val="num" w:pos="3304"/>
        </w:tabs>
        <w:ind w:left="3304" w:hanging="360"/>
      </w:pPr>
      <w:rPr>
        <w:rFonts w:ascii="Symbol" w:hAnsi="Symbol" w:cs="Symbol" w:hint="default"/>
      </w:rPr>
    </w:lvl>
    <w:lvl w:ilvl="4">
      <w:start w:val="1"/>
      <w:numFmt w:val="bullet"/>
      <w:lvlText w:val="o"/>
      <w:lvlJc w:val="left"/>
      <w:pPr>
        <w:tabs>
          <w:tab w:val="num" w:pos="4024"/>
        </w:tabs>
        <w:ind w:left="4024" w:hanging="360"/>
      </w:pPr>
      <w:rPr>
        <w:rFonts w:ascii="Courier New" w:hAnsi="Courier New" w:cs="Courier New" w:hint="default"/>
      </w:rPr>
    </w:lvl>
    <w:lvl w:ilvl="5">
      <w:start w:val="1"/>
      <w:numFmt w:val="bullet"/>
      <w:lvlText w:val=""/>
      <w:lvlJc w:val="left"/>
      <w:pPr>
        <w:tabs>
          <w:tab w:val="num" w:pos="4744"/>
        </w:tabs>
        <w:ind w:left="4744" w:hanging="360"/>
      </w:pPr>
      <w:rPr>
        <w:rFonts w:ascii="Wingdings" w:hAnsi="Wingdings" w:cs="Wingdings" w:hint="default"/>
      </w:rPr>
    </w:lvl>
    <w:lvl w:ilvl="6">
      <w:start w:val="1"/>
      <w:numFmt w:val="bullet"/>
      <w:lvlText w:val=""/>
      <w:lvlJc w:val="left"/>
      <w:pPr>
        <w:tabs>
          <w:tab w:val="num" w:pos="5464"/>
        </w:tabs>
        <w:ind w:left="5464" w:hanging="360"/>
      </w:pPr>
      <w:rPr>
        <w:rFonts w:ascii="Symbol" w:hAnsi="Symbol" w:cs="Symbol" w:hint="default"/>
      </w:rPr>
    </w:lvl>
    <w:lvl w:ilvl="7">
      <w:start w:val="1"/>
      <w:numFmt w:val="bullet"/>
      <w:lvlText w:val="o"/>
      <w:lvlJc w:val="left"/>
      <w:pPr>
        <w:tabs>
          <w:tab w:val="num" w:pos="6184"/>
        </w:tabs>
        <w:ind w:left="6184" w:hanging="360"/>
      </w:pPr>
      <w:rPr>
        <w:rFonts w:ascii="Courier New" w:hAnsi="Courier New" w:cs="Courier New" w:hint="default"/>
      </w:rPr>
    </w:lvl>
    <w:lvl w:ilvl="8">
      <w:start w:val="1"/>
      <w:numFmt w:val="bullet"/>
      <w:lvlText w:val=""/>
      <w:lvlJc w:val="left"/>
      <w:pPr>
        <w:tabs>
          <w:tab w:val="num" w:pos="6904"/>
        </w:tabs>
        <w:ind w:left="6904" w:hanging="360"/>
      </w:pPr>
      <w:rPr>
        <w:rFonts w:ascii="Wingdings" w:hAnsi="Wingdings" w:cs="Wingdings" w:hint="default"/>
      </w:rPr>
    </w:lvl>
  </w:abstractNum>
  <w:abstractNum w:abstractNumId="21">
    <w:nsid w:val="6073757D"/>
    <w:multiLevelType w:val="singleLevel"/>
    <w:tmpl w:val="A2B0BC32"/>
    <w:lvl w:ilvl="0">
      <w:numFmt w:val="bullet"/>
      <w:lvlText w:val="-"/>
      <w:lvlJc w:val="left"/>
      <w:pPr>
        <w:tabs>
          <w:tab w:val="num" w:pos="1080"/>
        </w:tabs>
        <w:ind w:left="1080" w:hanging="360"/>
      </w:pPr>
    </w:lvl>
  </w:abstractNum>
  <w:abstractNum w:abstractNumId="22">
    <w:nsid w:val="62006CA2"/>
    <w:multiLevelType w:val="hybridMultilevel"/>
    <w:tmpl w:val="B50C28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nsid w:val="62A21F59"/>
    <w:multiLevelType w:val="multilevel"/>
    <w:tmpl w:val="8C040C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5A23D63"/>
    <w:multiLevelType w:val="singleLevel"/>
    <w:tmpl w:val="8BD03DBA"/>
    <w:lvl w:ilvl="0">
      <w:start w:val="1"/>
      <w:numFmt w:val="decimal"/>
      <w:lvlText w:val="%1."/>
      <w:legacy w:legacy="1" w:legacySpace="120" w:legacyIndent="360"/>
      <w:lvlJc w:val="left"/>
      <w:pPr>
        <w:ind w:left="1080" w:hanging="360"/>
      </w:pPr>
    </w:lvl>
  </w:abstractNum>
  <w:abstractNum w:abstractNumId="25">
    <w:nsid w:val="65EE3B0F"/>
    <w:multiLevelType w:val="multilevel"/>
    <w:tmpl w:val="1B8E6456"/>
    <w:lvl w:ilvl="0">
      <w:start w:val="2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6F852335"/>
    <w:multiLevelType w:val="singleLevel"/>
    <w:tmpl w:val="BB50956C"/>
    <w:lvl w:ilvl="0">
      <w:numFmt w:val="bullet"/>
      <w:lvlText w:val="-"/>
      <w:lvlJc w:val="left"/>
      <w:pPr>
        <w:tabs>
          <w:tab w:val="num" w:pos="1068"/>
        </w:tabs>
        <w:ind w:left="1068" w:hanging="360"/>
      </w:pPr>
      <w:rPr>
        <w:rFonts w:hint="default"/>
      </w:rPr>
    </w:lvl>
  </w:abstractNum>
  <w:abstractNum w:abstractNumId="27">
    <w:nsid w:val="6FCB7BE5"/>
    <w:multiLevelType w:val="multilevel"/>
    <w:tmpl w:val="1138D966"/>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FD87954"/>
    <w:multiLevelType w:val="multilevel"/>
    <w:tmpl w:val="9AF0867E"/>
    <w:lvl w:ilvl="0">
      <w:start w:val="1"/>
      <w:numFmt w:val="bullet"/>
      <w:lvlText w:val=""/>
      <w:lvlJc w:val="left"/>
      <w:pPr>
        <w:tabs>
          <w:tab w:val="num" w:pos="795"/>
        </w:tabs>
        <w:ind w:left="795" w:hanging="360"/>
      </w:pPr>
      <w:rPr>
        <w:rFonts w:ascii="Symbol" w:hAnsi="Symbol" w:cs="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29">
    <w:nsid w:val="70A41319"/>
    <w:multiLevelType w:val="multilevel"/>
    <w:tmpl w:val="C4EE518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719F24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77F03E9"/>
    <w:multiLevelType w:val="multilevel"/>
    <w:tmpl w:val="74F2C172"/>
    <w:lvl w:ilvl="0">
      <w:start w:val="1"/>
      <w:numFmt w:val="bullet"/>
      <w:lvlText w:val=""/>
      <w:lvlJc w:val="left"/>
      <w:pPr>
        <w:tabs>
          <w:tab w:val="num" w:pos="795"/>
        </w:tabs>
        <w:ind w:left="795" w:hanging="360"/>
      </w:pPr>
      <w:rPr>
        <w:rFonts w:ascii="Symbol" w:hAnsi="Symbol" w:cs="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32">
    <w:nsid w:val="79FE4ABE"/>
    <w:multiLevelType w:val="singleLevel"/>
    <w:tmpl w:val="CBC86988"/>
    <w:lvl w:ilvl="0">
      <w:start w:val="1"/>
      <w:numFmt w:val="bullet"/>
      <w:lvlText w:val="-"/>
      <w:lvlJc w:val="left"/>
      <w:pPr>
        <w:tabs>
          <w:tab w:val="num" w:pos="1080"/>
        </w:tabs>
        <w:ind w:firstLine="720"/>
      </w:pPr>
      <w:rPr>
        <w:rFonts w:hint="default"/>
      </w:rPr>
    </w:lvl>
  </w:abstractNum>
  <w:num w:numId="1">
    <w:abstractNumId w:val="15"/>
  </w:num>
  <w:num w:numId="2">
    <w:abstractNumId w:val="19"/>
  </w:num>
  <w:num w:numId="3">
    <w:abstractNumId w:val="20"/>
  </w:num>
  <w:num w:numId="4">
    <w:abstractNumId w:val="4"/>
  </w:num>
  <w:num w:numId="5">
    <w:abstractNumId w:val="21"/>
  </w:num>
  <w:num w:numId="6">
    <w:abstractNumId w:val="6"/>
  </w:num>
  <w:num w:numId="7">
    <w:abstractNumId w:val="23"/>
  </w:num>
  <w:num w:numId="8">
    <w:abstractNumId w:val="31"/>
  </w:num>
  <w:num w:numId="9">
    <w:abstractNumId w:val="28"/>
  </w:num>
  <w:num w:numId="10">
    <w:abstractNumId w:val="25"/>
  </w:num>
  <w:num w:numId="11">
    <w:abstractNumId w:val="32"/>
  </w:num>
  <w:num w:numId="12">
    <w:abstractNumId w:val="3"/>
  </w:num>
  <w:num w:numId="13">
    <w:abstractNumId w:val="1"/>
  </w:num>
  <w:num w:numId="14">
    <w:abstractNumId w:val="9"/>
  </w:num>
  <w:num w:numId="15">
    <w:abstractNumId w:val="29"/>
  </w:num>
  <w:num w:numId="16">
    <w:abstractNumId w:val="30"/>
  </w:num>
  <w:num w:numId="17">
    <w:abstractNumId w:val="10"/>
  </w:num>
  <w:num w:numId="18">
    <w:abstractNumId w:val="17"/>
  </w:num>
  <w:num w:numId="19">
    <w:abstractNumId w:val="18"/>
  </w:num>
  <w:num w:numId="20">
    <w:abstractNumId w:val="12"/>
  </w:num>
  <w:num w:numId="21">
    <w:abstractNumId w:val="7"/>
  </w:num>
  <w:num w:numId="22">
    <w:abstractNumId w:val="14"/>
  </w:num>
  <w:num w:numId="23">
    <w:abstractNumId w:val="11"/>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3"/>
  </w:num>
  <w:num w:numId="28">
    <w:abstractNumId w:val="27"/>
  </w:num>
  <w:num w:numId="29">
    <w:abstractNumId w:val="24"/>
  </w:num>
  <w:num w:numId="30">
    <w:abstractNumId w:val="0"/>
    <w:lvlOverride w:ilvl="0">
      <w:lvl w:ilvl="0">
        <w:numFmt w:val="bullet"/>
        <w:lvlText w:val="•"/>
        <w:legacy w:legacy="1" w:legacySpace="0" w:legacyIndent="355"/>
        <w:lvlJc w:val="left"/>
        <w:rPr>
          <w:rFonts w:ascii="Times New Roman" w:hAnsi="Times New Roman" w:cs="Times New Roman" w:hint="default"/>
        </w:rPr>
      </w:lvl>
    </w:lvlOverride>
  </w:num>
  <w:num w:numId="31">
    <w:abstractNumId w:val="2"/>
  </w:num>
  <w:num w:numId="32">
    <w:abstractNumId w:val="26"/>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561BE8"/>
    <w:rsid w:val="00004F1D"/>
    <w:rsid w:val="0001494B"/>
    <w:rsid w:val="0001784A"/>
    <w:rsid w:val="000225CC"/>
    <w:rsid w:val="00027839"/>
    <w:rsid w:val="00044C90"/>
    <w:rsid w:val="0004712C"/>
    <w:rsid w:val="00047DC4"/>
    <w:rsid w:val="00050CD2"/>
    <w:rsid w:val="00052544"/>
    <w:rsid w:val="00062534"/>
    <w:rsid w:val="00062EA4"/>
    <w:rsid w:val="00064466"/>
    <w:rsid w:val="00067037"/>
    <w:rsid w:val="00067C3E"/>
    <w:rsid w:val="000729A7"/>
    <w:rsid w:val="00074699"/>
    <w:rsid w:val="00082A7F"/>
    <w:rsid w:val="00083C3F"/>
    <w:rsid w:val="000A105E"/>
    <w:rsid w:val="000A1773"/>
    <w:rsid w:val="000A2C41"/>
    <w:rsid w:val="000A307C"/>
    <w:rsid w:val="000A3965"/>
    <w:rsid w:val="000B00AB"/>
    <w:rsid w:val="000B5490"/>
    <w:rsid w:val="000C0EA6"/>
    <w:rsid w:val="000D3EE9"/>
    <w:rsid w:val="000D6C0F"/>
    <w:rsid w:val="000D7CD0"/>
    <w:rsid w:val="000E23EA"/>
    <w:rsid w:val="000E3C59"/>
    <w:rsid w:val="000E6443"/>
    <w:rsid w:val="000E6862"/>
    <w:rsid w:val="000F1B1E"/>
    <w:rsid w:val="000F2554"/>
    <w:rsid w:val="000F6B57"/>
    <w:rsid w:val="00104F8A"/>
    <w:rsid w:val="001055D6"/>
    <w:rsid w:val="00107C5B"/>
    <w:rsid w:val="0011489F"/>
    <w:rsid w:val="00115884"/>
    <w:rsid w:val="0011744C"/>
    <w:rsid w:val="00134096"/>
    <w:rsid w:val="0014129A"/>
    <w:rsid w:val="00162238"/>
    <w:rsid w:val="001661B1"/>
    <w:rsid w:val="00173747"/>
    <w:rsid w:val="00174580"/>
    <w:rsid w:val="00180B8E"/>
    <w:rsid w:val="001827BD"/>
    <w:rsid w:val="00183C1B"/>
    <w:rsid w:val="001843BF"/>
    <w:rsid w:val="00187DCF"/>
    <w:rsid w:val="00190BC7"/>
    <w:rsid w:val="00193E50"/>
    <w:rsid w:val="001A64FA"/>
    <w:rsid w:val="001B57CD"/>
    <w:rsid w:val="001B6981"/>
    <w:rsid w:val="001C13B7"/>
    <w:rsid w:val="001E3911"/>
    <w:rsid w:val="001E3963"/>
    <w:rsid w:val="001E7017"/>
    <w:rsid w:val="001E7C88"/>
    <w:rsid w:val="001F2F01"/>
    <w:rsid w:val="002057E9"/>
    <w:rsid w:val="00216A72"/>
    <w:rsid w:val="00216D26"/>
    <w:rsid w:val="00217342"/>
    <w:rsid w:val="00224331"/>
    <w:rsid w:val="002270A4"/>
    <w:rsid w:val="002409B7"/>
    <w:rsid w:val="002436FF"/>
    <w:rsid w:val="00246E95"/>
    <w:rsid w:val="002650C9"/>
    <w:rsid w:val="002753A5"/>
    <w:rsid w:val="002816C4"/>
    <w:rsid w:val="002A438B"/>
    <w:rsid w:val="002C10C7"/>
    <w:rsid w:val="002C3DDA"/>
    <w:rsid w:val="002C5B3A"/>
    <w:rsid w:val="002D03D2"/>
    <w:rsid w:val="002E314D"/>
    <w:rsid w:val="002F75A3"/>
    <w:rsid w:val="002F7DE3"/>
    <w:rsid w:val="0030010E"/>
    <w:rsid w:val="00305BB4"/>
    <w:rsid w:val="00316CE6"/>
    <w:rsid w:val="00320D5A"/>
    <w:rsid w:val="00321655"/>
    <w:rsid w:val="00325A34"/>
    <w:rsid w:val="003300A2"/>
    <w:rsid w:val="00335710"/>
    <w:rsid w:val="00344006"/>
    <w:rsid w:val="00344175"/>
    <w:rsid w:val="003475CE"/>
    <w:rsid w:val="00362C16"/>
    <w:rsid w:val="00364E27"/>
    <w:rsid w:val="0038334A"/>
    <w:rsid w:val="00392E50"/>
    <w:rsid w:val="003953E9"/>
    <w:rsid w:val="003A6EFB"/>
    <w:rsid w:val="003B4822"/>
    <w:rsid w:val="003C0D71"/>
    <w:rsid w:val="003C1203"/>
    <w:rsid w:val="003D227D"/>
    <w:rsid w:val="003D5DB0"/>
    <w:rsid w:val="003E0D35"/>
    <w:rsid w:val="003F3286"/>
    <w:rsid w:val="003F408A"/>
    <w:rsid w:val="00414446"/>
    <w:rsid w:val="00417979"/>
    <w:rsid w:val="00420619"/>
    <w:rsid w:val="00443E9C"/>
    <w:rsid w:val="004477D7"/>
    <w:rsid w:val="00452864"/>
    <w:rsid w:val="00452C82"/>
    <w:rsid w:val="004676B6"/>
    <w:rsid w:val="00470978"/>
    <w:rsid w:val="004B4003"/>
    <w:rsid w:val="004B5F09"/>
    <w:rsid w:val="004D2DE7"/>
    <w:rsid w:val="004D699B"/>
    <w:rsid w:val="004E075B"/>
    <w:rsid w:val="004E3954"/>
    <w:rsid w:val="004E794E"/>
    <w:rsid w:val="004F1181"/>
    <w:rsid w:val="004F3DFE"/>
    <w:rsid w:val="00500587"/>
    <w:rsid w:val="00501248"/>
    <w:rsid w:val="00510A07"/>
    <w:rsid w:val="00514895"/>
    <w:rsid w:val="00517932"/>
    <w:rsid w:val="00531C0E"/>
    <w:rsid w:val="00534E27"/>
    <w:rsid w:val="00552C2E"/>
    <w:rsid w:val="00561BE8"/>
    <w:rsid w:val="00567480"/>
    <w:rsid w:val="0056792A"/>
    <w:rsid w:val="0057458E"/>
    <w:rsid w:val="00575076"/>
    <w:rsid w:val="005850FF"/>
    <w:rsid w:val="0059786D"/>
    <w:rsid w:val="005A403E"/>
    <w:rsid w:val="005B344B"/>
    <w:rsid w:val="005C54EB"/>
    <w:rsid w:val="005D6281"/>
    <w:rsid w:val="00600597"/>
    <w:rsid w:val="00613C48"/>
    <w:rsid w:val="00620515"/>
    <w:rsid w:val="00620AF8"/>
    <w:rsid w:val="0065202F"/>
    <w:rsid w:val="00661B65"/>
    <w:rsid w:val="006759AF"/>
    <w:rsid w:val="00676D4F"/>
    <w:rsid w:val="006824CF"/>
    <w:rsid w:val="006851AC"/>
    <w:rsid w:val="006915C1"/>
    <w:rsid w:val="006973DD"/>
    <w:rsid w:val="006A2B1D"/>
    <w:rsid w:val="006A5BC6"/>
    <w:rsid w:val="006B677B"/>
    <w:rsid w:val="006C2BC6"/>
    <w:rsid w:val="006C3284"/>
    <w:rsid w:val="006C7540"/>
    <w:rsid w:val="006D0997"/>
    <w:rsid w:val="006E2A4C"/>
    <w:rsid w:val="006E2CD7"/>
    <w:rsid w:val="006F01DC"/>
    <w:rsid w:val="006F7BB4"/>
    <w:rsid w:val="00715957"/>
    <w:rsid w:val="00727E34"/>
    <w:rsid w:val="007319BC"/>
    <w:rsid w:val="00734121"/>
    <w:rsid w:val="00751184"/>
    <w:rsid w:val="00752832"/>
    <w:rsid w:val="0075317A"/>
    <w:rsid w:val="0075541D"/>
    <w:rsid w:val="007653EF"/>
    <w:rsid w:val="007A5C12"/>
    <w:rsid w:val="007B064F"/>
    <w:rsid w:val="007B2665"/>
    <w:rsid w:val="007C0ED0"/>
    <w:rsid w:val="007C48EA"/>
    <w:rsid w:val="007C7D0E"/>
    <w:rsid w:val="007D254C"/>
    <w:rsid w:val="007D4B20"/>
    <w:rsid w:val="007D4DDB"/>
    <w:rsid w:val="007D7EC1"/>
    <w:rsid w:val="007E2BED"/>
    <w:rsid w:val="007E4399"/>
    <w:rsid w:val="007E4EB9"/>
    <w:rsid w:val="007F228A"/>
    <w:rsid w:val="007F7D6D"/>
    <w:rsid w:val="00805E92"/>
    <w:rsid w:val="008126CD"/>
    <w:rsid w:val="008218C5"/>
    <w:rsid w:val="00824DD1"/>
    <w:rsid w:val="008335D6"/>
    <w:rsid w:val="008337B7"/>
    <w:rsid w:val="0083412C"/>
    <w:rsid w:val="00837606"/>
    <w:rsid w:val="00841B65"/>
    <w:rsid w:val="0084553C"/>
    <w:rsid w:val="00850F9D"/>
    <w:rsid w:val="00857EC1"/>
    <w:rsid w:val="00860762"/>
    <w:rsid w:val="00871DCE"/>
    <w:rsid w:val="008823CF"/>
    <w:rsid w:val="00882E60"/>
    <w:rsid w:val="008C3123"/>
    <w:rsid w:val="008C4758"/>
    <w:rsid w:val="008C6FB1"/>
    <w:rsid w:val="008F1CD0"/>
    <w:rsid w:val="00907954"/>
    <w:rsid w:val="00913539"/>
    <w:rsid w:val="0092145B"/>
    <w:rsid w:val="0092683A"/>
    <w:rsid w:val="009418CB"/>
    <w:rsid w:val="00943C4A"/>
    <w:rsid w:val="00944C94"/>
    <w:rsid w:val="009472CA"/>
    <w:rsid w:val="009525EB"/>
    <w:rsid w:val="00954233"/>
    <w:rsid w:val="009601B9"/>
    <w:rsid w:val="009732BB"/>
    <w:rsid w:val="00992994"/>
    <w:rsid w:val="009936B6"/>
    <w:rsid w:val="009952B1"/>
    <w:rsid w:val="00997BB0"/>
    <w:rsid w:val="009A4472"/>
    <w:rsid w:val="009A65E7"/>
    <w:rsid w:val="009B14B4"/>
    <w:rsid w:val="009D646D"/>
    <w:rsid w:val="009F1E1B"/>
    <w:rsid w:val="00A044BA"/>
    <w:rsid w:val="00A04811"/>
    <w:rsid w:val="00A23D6E"/>
    <w:rsid w:val="00A30319"/>
    <w:rsid w:val="00A33D0B"/>
    <w:rsid w:val="00A549FA"/>
    <w:rsid w:val="00A5506F"/>
    <w:rsid w:val="00A55DAB"/>
    <w:rsid w:val="00A7055B"/>
    <w:rsid w:val="00A70D92"/>
    <w:rsid w:val="00A72101"/>
    <w:rsid w:val="00A74FBC"/>
    <w:rsid w:val="00A86EE6"/>
    <w:rsid w:val="00A90202"/>
    <w:rsid w:val="00AB19F9"/>
    <w:rsid w:val="00AF25A1"/>
    <w:rsid w:val="00AF2CDF"/>
    <w:rsid w:val="00B010F9"/>
    <w:rsid w:val="00B12926"/>
    <w:rsid w:val="00B161B0"/>
    <w:rsid w:val="00B36A23"/>
    <w:rsid w:val="00B46382"/>
    <w:rsid w:val="00B472C3"/>
    <w:rsid w:val="00B50B85"/>
    <w:rsid w:val="00B51A89"/>
    <w:rsid w:val="00B553ED"/>
    <w:rsid w:val="00B56134"/>
    <w:rsid w:val="00B63BCB"/>
    <w:rsid w:val="00B63DE3"/>
    <w:rsid w:val="00B85190"/>
    <w:rsid w:val="00B86693"/>
    <w:rsid w:val="00BA06AE"/>
    <w:rsid w:val="00BA1FAE"/>
    <w:rsid w:val="00BA3D0E"/>
    <w:rsid w:val="00BB0711"/>
    <w:rsid w:val="00BB0A91"/>
    <w:rsid w:val="00BB1CB2"/>
    <w:rsid w:val="00BB222A"/>
    <w:rsid w:val="00BC68D3"/>
    <w:rsid w:val="00BE492D"/>
    <w:rsid w:val="00BE4AA5"/>
    <w:rsid w:val="00BF3EF7"/>
    <w:rsid w:val="00BF4A85"/>
    <w:rsid w:val="00C0212D"/>
    <w:rsid w:val="00C03187"/>
    <w:rsid w:val="00C068B6"/>
    <w:rsid w:val="00C1108A"/>
    <w:rsid w:val="00C15B9A"/>
    <w:rsid w:val="00C16476"/>
    <w:rsid w:val="00C170AD"/>
    <w:rsid w:val="00C17B79"/>
    <w:rsid w:val="00C244EC"/>
    <w:rsid w:val="00C327A1"/>
    <w:rsid w:val="00C409D8"/>
    <w:rsid w:val="00C53EFE"/>
    <w:rsid w:val="00C60482"/>
    <w:rsid w:val="00C61620"/>
    <w:rsid w:val="00C665B7"/>
    <w:rsid w:val="00C6680A"/>
    <w:rsid w:val="00C7255D"/>
    <w:rsid w:val="00C729C7"/>
    <w:rsid w:val="00C868F2"/>
    <w:rsid w:val="00CA2FE2"/>
    <w:rsid w:val="00CA55B2"/>
    <w:rsid w:val="00CB072F"/>
    <w:rsid w:val="00CB25C5"/>
    <w:rsid w:val="00CB3390"/>
    <w:rsid w:val="00CB42B9"/>
    <w:rsid w:val="00CC0C5B"/>
    <w:rsid w:val="00CD115B"/>
    <w:rsid w:val="00CD60B1"/>
    <w:rsid w:val="00CD7867"/>
    <w:rsid w:val="00D039AA"/>
    <w:rsid w:val="00D05F3D"/>
    <w:rsid w:val="00D104D8"/>
    <w:rsid w:val="00D10F74"/>
    <w:rsid w:val="00D14449"/>
    <w:rsid w:val="00D21756"/>
    <w:rsid w:val="00D254AC"/>
    <w:rsid w:val="00D26666"/>
    <w:rsid w:val="00D27D76"/>
    <w:rsid w:val="00D61F24"/>
    <w:rsid w:val="00D62397"/>
    <w:rsid w:val="00D663E6"/>
    <w:rsid w:val="00D75663"/>
    <w:rsid w:val="00D76889"/>
    <w:rsid w:val="00DA3F30"/>
    <w:rsid w:val="00DA5C96"/>
    <w:rsid w:val="00DA667D"/>
    <w:rsid w:val="00DB15EE"/>
    <w:rsid w:val="00DC4D4F"/>
    <w:rsid w:val="00DE3061"/>
    <w:rsid w:val="00DF6022"/>
    <w:rsid w:val="00DF6127"/>
    <w:rsid w:val="00DF7428"/>
    <w:rsid w:val="00E02048"/>
    <w:rsid w:val="00E02DF7"/>
    <w:rsid w:val="00E07AFB"/>
    <w:rsid w:val="00E16D1B"/>
    <w:rsid w:val="00E30332"/>
    <w:rsid w:val="00E40B3A"/>
    <w:rsid w:val="00E41B5C"/>
    <w:rsid w:val="00E63F98"/>
    <w:rsid w:val="00E73A02"/>
    <w:rsid w:val="00E74735"/>
    <w:rsid w:val="00E815BD"/>
    <w:rsid w:val="00E84AA8"/>
    <w:rsid w:val="00E863F6"/>
    <w:rsid w:val="00E871F9"/>
    <w:rsid w:val="00E9180F"/>
    <w:rsid w:val="00E9372C"/>
    <w:rsid w:val="00E95D66"/>
    <w:rsid w:val="00E963B7"/>
    <w:rsid w:val="00EC1F5E"/>
    <w:rsid w:val="00EE2628"/>
    <w:rsid w:val="00EE43ED"/>
    <w:rsid w:val="00EE50FB"/>
    <w:rsid w:val="00EF3C1B"/>
    <w:rsid w:val="00EF43FA"/>
    <w:rsid w:val="00F0100B"/>
    <w:rsid w:val="00F252D6"/>
    <w:rsid w:val="00F46CD8"/>
    <w:rsid w:val="00F56DB4"/>
    <w:rsid w:val="00F65BBF"/>
    <w:rsid w:val="00F70E5B"/>
    <w:rsid w:val="00F71708"/>
    <w:rsid w:val="00F71C6C"/>
    <w:rsid w:val="00F8208D"/>
    <w:rsid w:val="00F82A0D"/>
    <w:rsid w:val="00F866A4"/>
    <w:rsid w:val="00F86EDC"/>
    <w:rsid w:val="00F92FA9"/>
    <w:rsid w:val="00F94ADF"/>
    <w:rsid w:val="00FB06BC"/>
    <w:rsid w:val="00FB15B8"/>
    <w:rsid w:val="00FF1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BE8"/>
    <w:rPr>
      <w:sz w:val="24"/>
      <w:szCs w:val="24"/>
    </w:rPr>
  </w:style>
  <w:style w:type="paragraph" w:styleId="1">
    <w:name w:val="heading 1"/>
    <w:basedOn w:val="a"/>
    <w:next w:val="a"/>
    <w:qFormat/>
    <w:rsid w:val="00561BE8"/>
    <w:pPr>
      <w:keepNext/>
      <w:autoSpaceDE w:val="0"/>
      <w:autoSpaceDN w:val="0"/>
      <w:jc w:val="center"/>
      <w:outlineLvl w:val="0"/>
    </w:pPr>
    <w:rPr>
      <w:sz w:val="28"/>
      <w:szCs w:val="28"/>
    </w:rPr>
  </w:style>
  <w:style w:type="paragraph" w:styleId="2">
    <w:name w:val="heading 2"/>
    <w:basedOn w:val="a"/>
    <w:next w:val="a"/>
    <w:qFormat/>
    <w:rsid w:val="00561BE8"/>
    <w:pPr>
      <w:keepNext/>
      <w:autoSpaceDE w:val="0"/>
      <w:autoSpaceDN w:val="0"/>
      <w:jc w:val="both"/>
      <w:outlineLvl w:val="1"/>
    </w:pPr>
    <w:rPr>
      <w:sz w:val="28"/>
      <w:szCs w:val="28"/>
    </w:rPr>
  </w:style>
  <w:style w:type="paragraph" w:styleId="3">
    <w:name w:val="heading 3"/>
    <w:basedOn w:val="a"/>
    <w:next w:val="a"/>
    <w:qFormat/>
    <w:rsid w:val="00561BE8"/>
    <w:pPr>
      <w:keepNext/>
      <w:autoSpaceDE w:val="0"/>
      <w:autoSpaceDN w:val="0"/>
      <w:ind w:firstLine="708"/>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2,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Знак Знак2 Знак,Основной текст Знак1 Знак1,Знак Знак2"/>
    <w:basedOn w:val="a"/>
    <w:link w:val="a4"/>
    <w:rsid w:val="00561BE8"/>
    <w:pPr>
      <w:autoSpaceDE w:val="0"/>
      <w:autoSpaceDN w:val="0"/>
      <w:jc w:val="both"/>
    </w:pPr>
    <w:rPr>
      <w:sz w:val="28"/>
      <w:szCs w:val="28"/>
    </w:rPr>
  </w:style>
  <w:style w:type="character" w:customStyle="1" w:styleId="a4">
    <w:name w:val="Основной текст Знак"/>
    <w:aliases w:val="Основной текст Знак2 Знак,Основной текст Знак1 Знак Знак Знак1,Основной текст Знак Знак Знак Знак Знак,Знак Знак Знак Знак Знак Знак,Знак Знак1 Знак Знак Знак,Основной текст Знак Знак1 Знак Знак,Знак Знак Знак1 Знак Знак"/>
    <w:link w:val="a3"/>
    <w:rsid w:val="00561BE8"/>
    <w:rPr>
      <w:sz w:val="28"/>
      <w:szCs w:val="28"/>
      <w:lang w:val="ru-RU" w:eastAsia="ru-RU" w:bidi="ar-SA"/>
    </w:rPr>
  </w:style>
  <w:style w:type="paragraph" w:customStyle="1" w:styleId="ConsNormal">
    <w:name w:val="ConsNormal"/>
    <w:link w:val="ConsNormal0"/>
    <w:rsid w:val="00561BE8"/>
    <w:pPr>
      <w:widowControl w:val="0"/>
      <w:autoSpaceDE w:val="0"/>
      <w:autoSpaceDN w:val="0"/>
      <w:ind w:firstLine="720"/>
    </w:pPr>
    <w:rPr>
      <w:rFonts w:ascii="Arial" w:hAnsi="Arial" w:cs="Arial"/>
      <w:sz w:val="24"/>
      <w:szCs w:val="24"/>
    </w:rPr>
  </w:style>
  <w:style w:type="character" w:customStyle="1" w:styleId="ConsNormal0">
    <w:name w:val="ConsNormal Знак"/>
    <w:link w:val="ConsNormal"/>
    <w:rsid w:val="00561BE8"/>
    <w:rPr>
      <w:rFonts w:ascii="Arial" w:hAnsi="Arial" w:cs="Arial"/>
      <w:sz w:val="24"/>
      <w:szCs w:val="24"/>
      <w:lang w:val="ru-RU" w:eastAsia="ru-RU" w:bidi="ar-SA"/>
    </w:rPr>
  </w:style>
  <w:style w:type="paragraph" w:customStyle="1" w:styleId="ConsPlusNormal">
    <w:name w:val="ConsPlusNormal"/>
    <w:link w:val="ConsPlusNormal0"/>
    <w:rsid w:val="00561BE8"/>
    <w:pPr>
      <w:widowControl w:val="0"/>
      <w:autoSpaceDE w:val="0"/>
      <w:autoSpaceDN w:val="0"/>
      <w:adjustRightInd w:val="0"/>
      <w:ind w:firstLine="720"/>
    </w:pPr>
    <w:rPr>
      <w:rFonts w:ascii="Arial" w:hAnsi="Arial" w:cs="Arial"/>
    </w:rPr>
  </w:style>
  <w:style w:type="paragraph" w:customStyle="1" w:styleId="ConsPlusTitle">
    <w:name w:val="ConsPlusTitle"/>
    <w:rsid w:val="00561BE8"/>
    <w:pPr>
      <w:widowControl w:val="0"/>
      <w:autoSpaceDE w:val="0"/>
      <w:autoSpaceDN w:val="0"/>
      <w:adjustRightInd w:val="0"/>
    </w:pPr>
    <w:rPr>
      <w:rFonts w:ascii="Arial" w:hAnsi="Arial" w:cs="Arial"/>
      <w:b/>
      <w:bCs/>
    </w:rPr>
  </w:style>
  <w:style w:type="character" w:customStyle="1" w:styleId="a5">
    <w:name w:val="Знак Знак"/>
    <w:rsid w:val="00561BE8"/>
    <w:rPr>
      <w:sz w:val="28"/>
      <w:szCs w:val="28"/>
      <w:lang w:val="ru-RU" w:eastAsia="ru-RU" w:bidi="ar-SA"/>
    </w:rPr>
  </w:style>
  <w:style w:type="paragraph" w:styleId="a6">
    <w:name w:val="Title"/>
    <w:basedOn w:val="a"/>
    <w:qFormat/>
    <w:rsid w:val="00561BE8"/>
    <w:pPr>
      <w:autoSpaceDE w:val="0"/>
      <w:autoSpaceDN w:val="0"/>
      <w:jc w:val="center"/>
    </w:pPr>
    <w:rPr>
      <w:sz w:val="28"/>
      <w:szCs w:val="28"/>
    </w:rPr>
  </w:style>
  <w:style w:type="paragraph" w:styleId="a7">
    <w:name w:val="header"/>
    <w:basedOn w:val="a"/>
    <w:link w:val="a8"/>
    <w:uiPriority w:val="99"/>
    <w:rsid w:val="00561BE8"/>
    <w:pPr>
      <w:tabs>
        <w:tab w:val="center" w:pos="4677"/>
        <w:tab w:val="right" w:pos="9355"/>
      </w:tabs>
      <w:autoSpaceDE w:val="0"/>
      <w:autoSpaceDN w:val="0"/>
    </w:pPr>
  </w:style>
  <w:style w:type="character" w:styleId="a9">
    <w:name w:val="page number"/>
    <w:basedOn w:val="a0"/>
    <w:rsid w:val="00561BE8"/>
  </w:style>
  <w:style w:type="paragraph" w:styleId="aa">
    <w:name w:val="Body Text Indent"/>
    <w:basedOn w:val="a"/>
    <w:rsid w:val="00561BE8"/>
    <w:pPr>
      <w:overflowPunct w:val="0"/>
      <w:autoSpaceDE w:val="0"/>
      <w:autoSpaceDN w:val="0"/>
      <w:adjustRightInd w:val="0"/>
      <w:jc w:val="both"/>
      <w:textAlignment w:val="baseline"/>
    </w:pPr>
    <w:rPr>
      <w:b/>
      <w:bCs/>
      <w:sz w:val="28"/>
      <w:szCs w:val="28"/>
    </w:rPr>
  </w:style>
  <w:style w:type="paragraph" w:styleId="30">
    <w:name w:val="Body Text Indent 3"/>
    <w:basedOn w:val="a"/>
    <w:rsid w:val="00561BE8"/>
    <w:pPr>
      <w:autoSpaceDE w:val="0"/>
      <w:autoSpaceDN w:val="0"/>
      <w:ind w:left="720"/>
      <w:jc w:val="both"/>
    </w:pPr>
    <w:rPr>
      <w:sz w:val="28"/>
      <w:szCs w:val="28"/>
    </w:rPr>
  </w:style>
  <w:style w:type="paragraph" w:styleId="20">
    <w:name w:val="Body Text Indent 2"/>
    <w:basedOn w:val="a"/>
    <w:rsid w:val="00561BE8"/>
    <w:pPr>
      <w:autoSpaceDE w:val="0"/>
      <w:autoSpaceDN w:val="0"/>
      <w:ind w:firstLine="720"/>
      <w:jc w:val="both"/>
    </w:pPr>
    <w:rPr>
      <w:sz w:val="26"/>
      <w:szCs w:val="26"/>
    </w:rPr>
  </w:style>
  <w:style w:type="paragraph" w:customStyle="1" w:styleId="ConsNonformat">
    <w:name w:val="ConsNonformat"/>
    <w:rsid w:val="00561BE8"/>
    <w:pPr>
      <w:widowControl w:val="0"/>
      <w:autoSpaceDE w:val="0"/>
      <w:autoSpaceDN w:val="0"/>
    </w:pPr>
    <w:rPr>
      <w:rFonts w:ascii="Courier New" w:hAnsi="Courier New" w:cs="Courier New"/>
    </w:rPr>
  </w:style>
  <w:style w:type="paragraph" w:customStyle="1" w:styleId="ConsTitle">
    <w:name w:val="ConsTitle"/>
    <w:rsid w:val="00561BE8"/>
    <w:pPr>
      <w:widowControl w:val="0"/>
      <w:overflowPunct w:val="0"/>
      <w:autoSpaceDE w:val="0"/>
      <w:autoSpaceDN w:val="0"/>
      <w:adjustRightInd w:val="0"/>
      <w:textAlignment w:val="baseline"/>
    </w:pPr>
    <w:rPr>
      <w:rFonts w:ascii="Arial" w:hAnsi="Arial" w:cs="Arial"/>
      <w:b/>
      <w:bCs/>
      <w:sz w:val="16"/>
      <w:szCs w:val="16"/>
    </w:rPr>
  </w:style>
  <w:style w:type="paragraph" w:customStyle="1" w:styleId="ConsPlusNonformat">
    <w:name w:val="ConsPlusNonformat"/>
    <w:rsid w:val="00561BE8"/>
    <w:pPr>
      <w:widowControl w:val="0"/>
      <w:autoSpaceDE w:val="0"/>
      <w:autoSpaceDN w:val="0"/>
      <w:adjustRightInd w:val="0"/>
    </w:pPr>
    <w:rPr>
      <w:rFonts w:ascii="Courier New" w:hAnsi="Courier New" w:cs="Courier New"/>
    </w:rPr>
  </w:style>
  <w:style w:type="paragraph" w:styleId="ab">
    <w:name w:val="footer"/>
    <w:basedOn w:val="a"/>
    <w:rsid w:val="00561BE8"/>
    <w:pPr>
      <w:tabs>
        <w:tab w:val="center" w:pos="4677"/>
        <w:tab w:val="right" w:pos="9355"/>
      </w:tabs>
      <w:autoSpaceDE w:val="0"/>
      <w:autoSpaceDN w:val="0"/>
    </w:pPr>
  </w:style>
  <w:style w:type="character" w:customStyle="1" w:styleId="21">
    <w:name w:val="Основной текст Знак2 Знак Знак"/>
    <w:aliases w:val="Основной текст Знак1 Знак Знак Знак,Основной текст Знак Знак Знак1 Знак Знак, Знак Знак Знак Знак1 Знак Знак,Знак Знак Знак Знак Знак Знак Знак,Основной текст Знак2 Знак1,Основной текст Знак Знак1 Знак Знак1 Знак"/>
    <w:rsid w:val="00561BE8"/>
    <w:rPr>
      <w:sz w:val="28"/>
      <w:szCs w:val="28"/>
      <w:lang w:val="ru-RU" w:eastAsia="ru-RU" w:bidi="ar-SA"/>
    </w:rPr>
  </w:style>
  <w:style w:type="character" w:customStyle="1" w:styleId="10">
    <w:name w:val="Знак Знак Знак Знак1"/>
    <w:rsid w:val="00561BE8"/>
    <w:rPr>
      <w:sz w:val="28"/>
      <w:szCs w:val="28"/>
      <w:lang w:val="ru-RU" w:eastAsia="ru-RU" w:bidi="ar-SA"/>
    </w:rPr>
  </w:style>
  <w:style w:type="paragraph" w:customStyle="1" w:styleId="210">
    <w:name w:val="Знак2 Знак Знак Знак1 Знак Знак Знак Знак Знак Знак Знак Знак Знак Знак Знак Знак Знак Знак Знак Знак"/>
    <w:basedOn w:val="a"/>
    <w:rsid w:val="001B6981"/>
    <w:pPr>
      <w:spacing w:after="160" w:line="240" w:lineRule="exact"/>
    </w:pPr>
    <w:rPr>
      <w:rFonts w:ascii="Verdana" w:hAnsi="Verdana" w:cs="Verdana"/>
      <w:lang w:val="en-US" w:eastAsia="en-US"/>
    </w:rPr>
  </w:style>
  <w:style w:type="paragraph" w:styleId="ac">
    <w:name w:val="Balloon Text"/>
    <w:basedOn w:val="a"/>
    <w:semiHidden/>
    <w:rsid w:val="00CB25C5"/>
    <w:rPr>
      <w:rFonts w:ascii="Tahoma" w:hAnsi="Tahoma" w:cs="Tahoma"/>
      <w:sz w:val="16"/>
      <w:szCs w:val="16"/>
    </w:rPr>
  </w:style>
  <w:style w:type="character" w:customStyle="1" w:styleId="s10">
    <w:name w:val="s_10"/>
    <w:basedOn w:val="a0"/>
    <w:rsid w:val="00954233"/>
  </w:style>
  <w:style w:type="paragraph" w:customStyle="1" w:styleId="FORMATTEXT">
    <w:name w:val=".FORMATTEXT"/>
    <w:uiPriority w:val="99"/>
    <w:rsid w:val="00321655"/>
    <w:pPr>
      <w:suppressAutoHyphens/>
    </w:pPr>
    <w:rPr>
      <w:rFonts w:eastAsia="Droid Sans Fallback" w:cs="Lohit Hindi"/>
      <w:kern w:val="1"/>
      <w:sz w:val="24"/>
      <w:szCs w:val="24"/>
      <w:lang w:eastAsia="zh-CN" w:bidi="hi-IN"/>
    </w:rPr>
  </w:style>
  <w:style w:type="paragraph" w:customStyle="1" w:styleId="ad">
    <w:name w:val="."/>
    <w:uiPriority w:val="99"/>
    <w:rsid w:val="00321655"/>
    <w:pPr>
      <w:widowControl w:val="0"/>
      <w:autoSpaceDE w:val="0"/>
      <w:autoSpaceDN w:val="0"/>
      <w:adjustRightInd w:val="0"/>
    </w:pPr>
    <w:rPr>
      <w:sz w:val="24"/>
      <w:szCs w:val="24"/>
    </w:rPr>
  </w:style>
  <w:style w:type="table" w:styleId="ae">
    <w:name w:val="Table Grid"/>
    <w:basedOn w:val="a1"/>
    <w:uiPriority w:val="59"/>
    <w:rsid w:val="003216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B677B"/>
    <w:rPr>
      <w:rFonts w:ascii="Arial" w:hAnsi="Arial" w:cs="Arial"/>
      <w:lang w:val="ru-RU" w:eastAsia="ru-RU" w:bidi="ar-SA"/>
    </w:rPr>
  </w:style>
  <w:style w:type="paragraph" w:customStyle="1" w:styleId="af">
    <w:name w:val="Содержимое таблицы"/>
    <w:basedOn w:val="a"/>
    <w:rsid w:val="00190BC7"/>
    <w:pPr>
      <w:suppressLineNumbers/>
      <w:suppressAutoHyphens/>
    </w:pPr>
    <w:rPr>
      <w:sz w:val="20"/>
      <w:szCs w:val="20"/>
      <w:lang w:eastAsia="ar-SA"/>
    </w:rPr>
  </w:style>
  <w:style w:type="paragraph" w:styleId="af0">
    <w:name w:val="No Spacing"/>
    <w:uiPriority w:val="1"/>
    <w:qFormat/>
    <w:rsid w:val="00A549FA"/>
    <w:rPr>
      <w:rFonts w:ascii="Calibri" w:eastAsia="Calibri" w:hAnsi="Calibri"/>
      <w:sz w:val="22"/>
      <w:szCs w:val="22"/>
      <w:lang w:eastAsia="en-US"/>
    </w:rPr>
  </w:style>
  <w:style w:type="character" w:customStyle="1" w:styleId="a8">
    <w:name w:val="Верхний колонтитул Знак"/>
    <w:basedOn w:val="a0"/>
    <w:link w:val="a7"/>
    <w:uiPriority w:val="99"/>
    <w:rsid w:val="00CD7867"/>
    <w:rPr>
      <w:sz w:val="24"/>
      <w:szCs w:val="24"/>
    </w:rPr>
  </w:style>
  <w:style w:type="character" w:customStyle="1" w:styleId="FontStyle33">
    <w:name w:val="Font Style33"/>
    <w:rsid w:val="00510A07"/>
    <w:rPr>
      <w:rFonts w:ascii="Times New Roman" w:hAnsi="Times New Roman" w:cs="Times New Roman"/>
      <w:sz w:val="24"/>
      <w:szCs w:val="24"/>
    </w:rPr>
  </w:style>
  <w:style w:type="paragraph" w:customStyle="1" w:styleId="Default">
    <w:name w:val="Default"/>
    <w:rsid w:val="00A86EE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6E487AD0D2F9C472972FF407C83205106B8DBFE6856BA68F066C9B4B395F2FBEF1E546B61ED0270B47DCD6h8p5H" TargetMode="External"/><Relationship Id="rId13" Type="http://schemas.openxmlformats.org/officeDocument/2006/relationships/hyperlink" Target="consultantplus://offline/ref=6A6E487AD0D2F9C472972FF407C83205106B8DBFE6856BA289056C9B4B395F2FBEF1E546B61ED0270942DAD7h8p4H" TargetMode="External"/><Relationship Id="rId3" Type="http://schemas.openxmlformats.org/officeDocument/2006/relationships/styles" Target="styles.xml"/><Relationship Id="rId7" Type="http://schemas.openxmlformats.org/officeDocument/2006/relationships/hyperlink" Target="consultantplus://offline/ref=6A6E487AD0D2F9C472972FF407C83205106B8DBFE68564A38F0E6C9B4B395F2FBEF1E546B61ED0270B44DED1h8pEH" TargetMode="External"/><Relationship Id="rId12" Type="http://schemas.openxmlformats.org/officeDocument/2006/relationships/hyperlink" Target="consultantplus://offline/ref=6A6E487AD0D2F9C472972FF407C83205106B8DBFE6856BA68F066C9B4B395F2FBEF1E546B61ED0270B47DCD6h8p5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A6E487AD0D2F9C472972FF407C83205106B8DBFE6856BA1880F6C9B4B395F2FBEF1E546B61ED0270B47DCD6h8p2H" TargetMode="External"/><Relationship Id="rId11" Type="http://schemas.openxmlformats.org/officeDocument/2006/relationships/hyperlink" Target="consultantplus://offline/ref=6A6E487AD0D2F9C472972FF407C83205106B8DBFE68564A38F0E6C9B4B395F2FBEF1E546B61ED0270B44DED1h8pE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A6E487AD0D2F9C472972FF407C83205106B8DBFE6856BA1880F6C9B4B395F2FBEF1E546B61ED0270B47DCD6h8p2H" TargetMode="External"/><Relationship Id="rId4" Type="http://schemas.openxmlformats.org/officeDocument/2006/relationships/settings" Target="settings.xml"/><Relationship Id="rId9" Type="http://schemas.openxmlformats.org/officeDocument/2006/relationships/hyperlink" Target="consultantplus://offline/ref=6A6E487AD0D2F9C472972FF407C83205106B8DBFE6856BA289056C9B4B395F2FBEF1E546B61ED0270942DAD7h8p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37E01-4EFA-4CAE-8157-0FA9CD47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1</Pages>
  <Words>4568</Words>
  <Characters>26042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ТФУ</Company>
  <LinksUpToDate>false</LinksUpToDate>
  <CharactersWithSpaces>30549</CharactersWithSpaces>
  <SharedDoc>false</SharedDoc>
  <HLinks>
    <vt:vector size="48" baseType="variant">
      <vt:variant>
        <vt:i4>3932267</vt:i4>
      </vt:variant>
      <vt:variant>
        <vt:i4>21</vt:i4>
      </vt:variant>
      <vt:variant>
        <vt:i4>0</vt:i4>
      </vt:variant>
      <vt:variant>
        <vt:i4>5</vt:i4>
      </vt:variant>
      <vt:variant>
        <vt:lpwstr>consultantplus://offline/ref=6A6E487AD0D2F9C472972FF407C83205106B8DBFE6856BA289056C9B4B395F2FBEF1E546B61ED0270942DAD7h8p4H</vt:lpwstr>
      </vt:variant>
      <vt:variant>
        <vt:lpwstr/>
      </vt:variant>
      <vt:variant>
        <vt:i4>3932271</vt:i4>
      </vt:variant>
      <vt:variant>
        <vt:i4>18</vt:i4>
      </vt:variant>
      <vt:variant>
        <vt:i4>0</vt:i4>
      </vt:variant>
      <vt:variant>
        <vt:i4>5</vt:i4>
      </vt:variant>
      <vt:variant>
        <vt:lpwstr>consultantplus://offline/ref=6A6E487AD0D2F9C472972FF407C83205106B8DBFE6856BA68F066C9B4B395F2FBEF1E546B61ED0270B47DCD6h8p5H</vt:lpwstr>
      </vt:variant>
      <vt:variant>
        <vt:lpwstr/>
      </vt:variant>
      <vt:variant>
        <vt:i4>3932221</vt:i4>
      </vt:variant>
      <vt:variant>
        <vt:i4>15</vt:i4>
      </vt:variant>
      <vt:variant>
        <vt:i4>0</vt:i4>
      </vt:variant>
      <vt:variant>
        <vt:i4>5</vt:i4>
      </vt:variant>
      <vt:variant>
        <vt:lpwstr>consultantplus://offline/ref=6A6E487AD0D2F9C472972FF407C83205106B8DBFE68564A38F0E6C9B4B395F2FBEF1E546B61ED0270B44DED1h8pEH</vt:lpwstr>
      </vt:variant>
      <vt:variant>
        <vt:lpwstr/>
      </vt:variant>
      <vt:variant>
        <vt:i4>3932257</vt:i4>
      </vt:variant>
      <vt:variant>
        <vt:i4>12</vt:i4>
      </vt:variant>
      <vt:variant>
        <vt:i4>0</vt:i4>
      </vt:variant>
      <vt:variant>
        <vt:i4>5</vt:i4>
      </vt:variant>
      <vt:variant>
        <vt:lpwstr>consultantplus://offline/ref=6A6E487AD0D2F9C472972FF407C83205106B8DBFE6856BA1880F6C9B4B395F2FBEF1E546B61ED0270B47DCD6h8p2H</vt:lpwstr>
      </vt:variant>
      <vt:variant>
        <vt:lpwstr/>
      </vt:variant>
      <vt:variant>
        <vt:i4>3932267</vt:i4>
      </vt:variant>
      <vt:variant>
        <vt:i4>9</vt:i4>
      </vt:variant>
      <vt:variant>
        <vt:i4>0</vt:i4>
      </vt:variant>
      <vt:variant>
        <vt:i4>5</vt:i4>
      </vt:variant>
      <vt:variant>
        <vt:lpwstr>consultantplus://offline/ref=6A6E487AD0D2F9C472972FF407C83205106B8DBFE6856BA289056C9B4B395F2FBEF1E546B61ED0270942DAD7h8p4H</vt:lpwstr>
      </vt:variant>
      <vt:variant>
        <vt:lpwstr/>
      </vt:variant>
      <vt:variant>
        <vt:i4>3932271</vt:i4>
      </vt:variant>
      <vt:variant>
        <vt:i4>6</vt:i4>
      </vt:variant>
      <vt:variant>
        <vt:i4>0</vt:i4>
      </vt:variant>
      <vt:variant>
        <vt:i4>5</vt:i4>
      </vt:variant>
      <vt:variant>
        <vt:lpwstr>consultantplus://offline/ref=6A6E487AD0D2F9C472972FF407C83205106B8DBFE6856BA68F066C9B4B395F2FBEF1E546B61ED0270B47DCD6h8p5H</vt:lpwstr>
      </vt:variant>
      <vt:variant>
        <vt:lpwstr/>
      </vt:variant>
      <vt:variant>
        <vt:i4>3932221</vt:i4>
      </vt:variant>
      <vt:variant>
        <vt:i4>3</vt:i4>
      </vt:variant>
      <vt:variant>
        <vt:i4>0</vt:i4>
      </vt:variant>
      <vt:variant>
        <vt:i4>5</vt:i4>
      </vt:variant>
      <vt:variant>
        <vt:lpwstr>consultantplus://offline/ref=6A6E487AD0D2F9C472972FF407C83205106B8DBFE68564A38F0E6C9B4B395F2FBEF1E546B61ED0270B44DED1h8pEH</vt:lpwstr>
      </vt:variant>
      <vt:variant>
        <vt:lpwstr/>
      </vt:variant>
      <vt:variant>
        <vt:i4>3932257</vt:i4>
      </vt:variant>
      <vt:variant>
        <vt:i4>0</vt:i4>
      </vt:variant>
      <vt:variant>
        <vt:i4>0</vt:i4>
      </vt:variant>
      <vt:variant>
        <vt:i4>5</vt:i4>
      </vt:variant>
      <vt:variant>
        <vt:lpwstr>consultantplus://offline/ref=6A6E487AD0D2F9C472972FF407C83205106B8DBFE6856BA1880F6C9B4B395F2FBEF1E546B61ED0270B47DCD6h8p2H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ТФУ</dc:creator>
  <cp:lastModifiedBy>User</cp:lastModifiedBy>
  <cp:revision>23</cp:revision>
  <cp:lastPrinted>2022-11-28T13:06:00Z</cp:lastPrinted>
  <dcterms:created xsi:type="dcterms:W3CDTF">2023-11-15T12:43:00Z</dcterms:created>
  <dcterms:modified xsi:type="dcterms:W3CDTF">2024-11-06T07:19:00Z</dcterms:modified>
</cp:coreProperties>
</file>